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302277A" w:rsidR="00E90E49" w:rsidRPr="00CE0424" w:rsidRDefault="00E90E49" w:rsidP="00E35559">
      <w:pPr>
        <w:pStyle w:val="3GPPHeader"/>
        <w:spacing w:after="60"/>
        <w:rPr>
          <w:sz w:val="32"/>
          <w:szCs w:val="32"/>
          <w:highlight w:val="yellow"/>
        </w:rPr>
      </w:pPr>
      <w:r w:rsidRPr="00CE0424">
        <w:t>3GPP TSG-RAN WG</w:t>
      </w:r>
      <w:r w:rsidR="000E24EA">
        <w:t>4</w:t>
      </w:r>
      <w:r w:rsidRPr="00CE0424">
        <w:t xml:space="preserve"> </w:t>
      </w:r>
      <w:r w:rsidR="008F1C4E">
        <w:t xml:space="preserve">Meeting </w:t>
      </w:r>
      <w:r w:rsidRPr="00BC7FD4">
        <w:t>#</w:t>
      </w:r>
      <w:r w:rsidR="000E24EA" w:rsidRPr="00BC7FD4">
        <w:t>106</w:t>
      </w:r>
      <w:r w:rsidR="00D71CCC" w:rsidRPr="00BC7FD4">
        <w:t>bis</w:t>
      </w:r>
      <w:r w:rsidR="00D420C9" w:rsidRPr="00BC7FD4">
        <w:t>-e</w:t>
      </w:r>
      <w:r w:rsidRPr="00CE0424">
        <w:tab/>
      </w:r>
      <w:r w:rsidR="00091557" w:rsidRPr="00CE0424">
        <w:rPr>
          <w:sz w:val="32"/>
          <w:szCs w:val="32"/>
        </w:rPr>
        <w:t>R</w:t>
      </w:r>
      <w:r w:rsidR="00AF2169">
        <w:rPr>
          <w:sz w:val="32"/>
          <w:szCs w:val="32"/>
        </w:rPr>
        <w:t>4</w:t>
      </w:r>
      <w:r w:rsidR="00091557" w:rsidRPr="00CE0424">
        <w:rPr>
          <w:sz w:val="32"/>
          <w:szCs w:val="32"/>
        </w:rPr>
        <w:t>-</w:t>
      </w:r>
      <w:r w:rsidR="00AF2169">
        <w:rPr>
          <w:sz w:val="32"/>
          <w:szCs w:val="32"/>
        </w:rPr>
        <w:t>23</w:t>
      </w:r>
      <w:r w:rsidR="00E7264E">
        <w:rPr>
          <w:sz w:val="32"/>
          <w:szCs w:val="32"/>
        </w:rPr>
        <w:t>04548</w:t>
      </w:r>
    </w:p>
    <w:p w14:paraId="3086AC07" w14:textId="10D3F3AD" w:rsidR="00E90E49" w:rsidRPr="008706C5" w:rsidRDefault="00C275A5" w:rsidP="008706C5">
      <w:pPr>
        <w:spacing w:after="120" w:line="240" w:lineRule="auto"/>
        <w:ind w:left="1985" w:hanging="1985"/>
        <w:jc w:val="both"/>
        <w:rPr>
          <w:rFonts w:eastAsiaTheme="minorEastAsia" w:cs="Arial"/>
          <w:b/>
          <w:sz w:val="24"/>
          <w:szCs w:val="24"/>
          <w:lang w:eastAsia="zh-CN"/>
        </w:rPr>
      </w:pPr>
      <w:r w:rsidRPr="00C275A5">
        <w:rPr>
          <w:rFonts w:eastAsiaTheme="minorEastAsia" w:cs="Arial"/>
          <w:b/>
          <w:sz w:val="24"/>
          <w:szCs w:val="24"/>
          <w:lang w:eastAsia="zh-CN"/>
        </w:rPr>
        <w:t>Electronic Meeting, April 17 – April 26, 2023</w:t>
      </w:r>
      <w:r w:rsidR="008706C5">
        <w:rPr>
          <w:rFonts w:eastAsiaTheme="minorEastAsia" w:cs="Arial"/>
          <w:b/>
          <w:sz w:val="24"/>
          <w:szCs w:val="24"/>
          <w:lang w:eastAsia="zh-CN"/>
        </w:rPr>
        <w:br/>
      </w:r>
    </w:p>
    <w:p w14:paraId="3982483C" w14:textId="003236C9" w:rsidR="00E90E49" w:rsidRPr="003864E7" w:rsidRDefault="00E90E49" w:rsidP="00311702">
      <w:pPr>
        <w:pStyle w:val="3GPPHeader"/>
        <w:rPr>
          <w:sz w:val="22"/>
        </w:rPr>
      </w:pPr>
      <w:r w:rsidRPr="003864E7">
        <w:rPr>
          <w:sz w:val="22"/>
        </w:rPr>
        <w:t>Agenda Item:</w:t>
      </w:r>
      <w:r w:rsidRPr="003864E7">
        <w:rPr>
          <w:sz w:val="22"/>
        </w:rPr>
        <w:tab/>
      </w:r>
      <w:r w:rsidR="00E7264E">
        <w:rPr>
          <w:sz w:val="22"/>
        </w:rPr>
        <w:t>5.14.1.4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D9A29AB" w:rsidR="00E90E49" w:rsidRPr="00CE0424" w:rsidRDefault="003D3C45" w:rsidP="00311702">
      <w:pPr>
        <w:pStyle w:val="3GPPHeader"/>
        <w:rPr>
          <w:sz w:val="22"/>
        </w:rPr>
      </w:pPr>
      <w:r>
        <w:rPr>
          <w:sz w:val="22"/>
        </w:rPr>
        <w:t>Title:</w:t>
      </w:r>
      <w:r w:rsidR="00E90E49" w:rsidRPr="00CE0424">
        <w:rPr>
          <w:sz w:val="22"/>
        </w:rPr>
        <w:tab/>
      </w:r>
      <w:r w:rsidR="004C2011">
        <w:rPr>
          <w:sz w:val="22"/>
        </w:rPr>
        <w:t>Initial co-existence simulation results</w:t>
      </w:r>
    </w:p>
    <w:p w14:paraId="025260C1" w14:textId="54591486" w:rsidR="00E90E49" w:rsidRPr="00CE0424" w:rsidRDefault="00E90E49" w:rsidP="00D546FF">
      <w:pPr>
        <w:pStyle w:val="3GPPHeader"/>
        <w:rPr>
          <w:sz w:val="22"/>
        </w:rPr>
      </w:pPr>
      <w:r w:rsidRPr="00CE0424">
        <w:rPr>
          <w:sz w:val="22"/>
        </w:rPr>
        <w:t>Document for:</w:t>
      </w:r>
      <w:r w:rsidRPr="00CE0424">
        <w:rPr>
          <w:sz w:val="22"/>
        </w:rPr>
        <w:tab/>
      </w:r>
      <w:r w:rsidR="00E7264E">
        <w:rPr>
          <w:sz w:val="22"/>
        </w:rPr>
        <w:t>Discussion</w:t>
      </w:r>
    </w:p>
    <w:p w14:paraId="525124B1" w14:textId="77777777" w:rsidR="0027389D" w:rsidRDefault="0027389D" w:rsidP="008706C5">
      <w:pPr>
        <w:pStyle w:val="Heading1"/>
        <w:ind w:left="0" w:firstLine="0"/>
        <w:sectPr w:rsidR="0027389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6883CB62" w14:textId="77777777" w:rsidR="00E90E49" w:rsidRPr="00CE0424" w:rsidRDefault="00230D18" w:rsidP="00CE0424">
      <w:pPr>
        <w:pStyle w:val="Heading1"/>
      </w:pPr>
      <w:r>
        <w:t>1</w:t>
      </w:r>
      <w:r>
        <w:tab/>
      </w:r>
      <w:r w:rsidR="00E90E49" w:rsidRPr="00CE0424">
        <w:t>Introduction</w:t>
      </w:r>
    </w:p>
    <w:p w14:paraId="0591F91D" w14:textId="6D9A7D44" w:rsidR="00C0575E" w:rsidRDefault="00A92819" w:rsidP="00CE0424">
      <w:pPr>
        <w:pStyle w:val="BodyText"/>
      </w:pPr>
      <w:r>
        <w:t xml:space="preserve">During RAN4#105, </w:t>
      </w:r>
      <w:r w:rsidR="00FC175A">
        <w:t xml:space="preserve">we presented </w:t>
      </w:r>
      <w:r>
        <w:t>p</w:t>
      </w:r>
      <w:r w:rsidR="003D5796">
        <w:t xml:space="preserve">reliminary </w:t>
      </w:r>
      <w:r w:rsidR="00BB3B11">
        <w:t xml:space="preserve">simulation results and proposals </w:t>
      </w:r>
      <w:r w:rsidR="00070540">
        <w:t>on</w:t>
      </w:r>
      <w:r w:rsidR="001F179E">
        <w:t xml:space="preserve"> how to</w:t>
      </w:r>
      <w:r w:rsidR="00BB3B11">
        <w:t xml:space="preserve"> </w:t>
      </w:r>
      <w:r w:rsidR="001F179E">
        <w:t xml:space="preserve">properly </w:t>
      </w:r>
      <w:r w:rsidR="00BB3B11">
        <w:t>captur</w:t>
      </w:r>
      <w:r w:rsidR="001F179E">
        <w:t xml:space="preserve">e some </w:t>
      </w:r>
      <w:r w:rsidR="00070540">
        <w:t xml:space="preserve">worst coexistence scenarios </w:t>
      </w:r>
      <w:r w:rsidR="0013488F">
        <w:fldChar w:fldCharType="begin"/>
      </w:r>
      <w:r w:rsidR="0013488F">
        <w:instrText xml:space="preserve"> REF _Ref125980231 \r \h </w:instrText>
      </w:r>
      <w:r w:rsidR="0013488F">
        <w:fldChar w:fldCharType="separate"/>
      </w:r>
      <w:r w:rsidR="00EE3AFF">
        <w:t>[1]</w:t>
      </w:r>
      <w:r w:rsidR="0013488F">
        <w:fldChar w:fldCharType="end"/>
      </w:r>
      <w:r w:rsidR="00DA693F">
        <w:t xml:space="preserve">. The proposals were </w:t>
      </w:r>
      <w:r w:rsidR="00BB26A4">
        <w:t>agreed</w:t>
      </w:r>
      <w:r w:rsidR="00070540">
        <w:t xml:space="preserve"> in the </w:t>
      </w:r>
      <w:r w:rsidR="00DA693F">
        <w:t xml:space="preserve">RAN4#105 </w:t>
      </w:r>
      <w:r w:rsidR="00070540">
        <w:t>way forward</w:t>
      </w:r>
      <w:r w:rsidR="00D1642F">
        <w:t xml:space="preserve"> </w:t>
      </w:r>
      <w:r w:rsidR="0013488F">
        <w:fldChar w:fldCharType="begin"/>
      </w:r>
      <w:r w:rsidR="0013488F">
        <w:instrText xml:space="preserve"> REF _Ref125980250 \r \h </w:instrText>
      </w:r>
      <w:r w:rsidR="0013488F">
        <w:fldChar w:fldCharType="separate"/>
      </w:r>
      <w:r w:rsidR="00EE3AFF">
        <w:t>[2]</w:t>
      </w:r>
      <w:r w:rsidR="0013488F">
        <w:fldChar w:fldCharType="end"/>
      </w:r>
      <w:r w:rsidR="001F5318">
        <w:t xml:space="preserve"> and slightly modified in RAN4#106 </w:t>
      </w:r>
      <w:r w:rsidR="00D0723A">
        <w:fldChar w:fldCharType="begin"/>
      </w:r>
      <w:r w:rsidR="00D0723A">
        <w:instrText xml:space="preserve"> REF _Ref131002124 \r \h </w:instrText>
      </w:r>
      <w:r w:rsidR="00D0723A">
        <w:fldChar w:fldCharType="separate"/>
      </w:r>
      <w:r w:rsidR="00EE3AFF">
        <w:t>[3]</w:t>
      </w:r>
      <w:r w:rsidR="00D0723A">
        <w:fldChar w:fldCharType="end"/>
      </w:r>
      <w:r w:rsidR="00BB3B11">
        <w:t xml:space="preserve">. In </w:t>
      </w:r>
      <w:r w:rsidR="0021082F">
        <w:t>the present</w:t>
      </w:r>
      <w:r w:rsidR="00BB3B11">
        <w:t xml:space="preserve"> </w:t>
      </w:r>
      <w:r w:rsidR="00340489">
        <w:t xml:space="preserve">contribution, </w:t>
      </w:r>
      <w:r w:rsidR="008E77A6">
        <w:t xml:space="preserve">based </w:t>
      </w:r>
      <w:r w:rsidR="00340489">
        <w:t xml:space="preserve">on </w:t>
      </w:r>
      <w:r w:rsidR="00F85858">
        <w:t>our</w:t>
      </w:r>
      <w:r w:rsidR="00340489">
        <w:t xml:space="preserve"> preliminary</w:t>
      </w:r>
      <w:r w:rsidR="00F85858">
        <w:t xml:space="preserve"> </w:t>
      </w:r>
      <w:r w:rsidR="00FB1D1A">
        <w:t xml:space="preserve">simulation </w:t>
      </w:r>
      <w:r w:rsidR="00340489">
        <w:t>results</w:t>
      </w:r>
      <w:r w:rsidR="008E77A6">
        <w:t>, we</w:t>
      </w:r>
      <w:r w:rsidR="00340489">
        <w:t xml:space="preserve"> </w:t>
      </w:r>
      <w:r w:rsidR="008E77A6">
        <w:t xml:space="preserve">analyze </w:t>
      </w:r>
      <w:r w:rsidR="00C0575E">
        <w:t xml:space="preserve">the impact of different </w:t>
      </w:r>
      <w:r w:rsidR="0053122F">
        <w:t>co-existence</w:t>
      </w:r>
      <w:r w:rsidR="00C0575E">
        <w:t xml:space="preserve"> assumptions</w:t>
      </w:r>
      <w:r w:rsidR="00340489">
        <w:t>.</w:t>
      </w:r>
      <w:r w:rsidR="007D34B5">
        <w:t xml:space="preserve"> Only Phase 1</w:t>
      </w:r>
      <w:r w:rsidR="00A93109">
        <w:t xml:space="preserve"> scenarios, i.e., scenarios 1–4 and 9–12</w:t>
      </w:r>
      <w:r w:rsidR="0094198A">
        <w:t>,</w:t>
      </w:r>
      <w:r w:rsidR="00A93109">
        <w:t xml:space="preserve"> have been considered</w:t>
      </w:r>
      <w:r w:rsidR="000D6549">
        <w:t xml:space="preserve"> </w:t>
      </w:r>
      <w:r w:rsidR="0079753A">
        <w:fldChar w:fldCharType="begin"/>
      </w:r>
      <w:r w:rsidR="0079753A">
        <w:instrText xml:space="preserve"> REF _Ref131682427 \r \h </w:instrText>
      </w:r>
      <w:r w:rsidR="0079753A">
        <w:fldChar w:fldCharType="separate"/>
      </w:r>
      <w:r w:rsidR="00EE3AFF">
        <w:t>[4]</w:t>
      </w:r>
      <w:r w:rsidR="0079753A">
        <w:fldChar w:fldCharType="end"/>
      </w:r>
      <w:r w:rsidR="00A93109">
        <w:t xml:space="preserve">. </w:t>
      </w:r>
      <w:r w:rsidR="00340489">
        <w:t xml:space="preserve"> </w:t>
      </w:r>
    </w:p>
    <w:p w14:paraId="7C86CA00" w14:textId="187445D9" w:rsidR="003B562C" w:rsidRDefault="00230D18" w:rsidP="007E5326">
      <w:pPr>
        <w:pStyle w:val="Heading1"/>
      </w:pPr>
      <w:bookmarkStart w:id="0" w:name="_Ref178064866"/>
      <w:r>
        <w:t>2</w:t>
      </w:r>
      <w:r>
        <w:tab/>
      </w:r>
      <w:r w:rsidR="004000E8" w:rsidRPr="00CE0424">
        <w:t>Discussion</w:t>
      </w:r>
      <w:bookmarkEnd w:id="0"/>
    </w:p>
    <w:p w14:paraId="6593E521" w14:textId="0AB560C8" w:rsidR="00B657F9" w:rsidRDefault="000432DF" w:rsidP="000432DF">
      <w:pPr>
        <w:pStyle w:val="Heading2"/>
      </w:pPr>
      <w:r>
        <w:t>2.1</w:t>
      </w:r>
      <w:r>
        <w:tab/>
        <w:t>General considerations</w:t>
      </w:r>
    </w:p>
    <w:p w14:paraId="0D588FD6" w14:textId="15966FC1" w:rsidR="00660311" w:rsidRDefault="007C14F1" w:rsidP="008251E4">
      <w:pPr>
        <w:pStyle w:val="BodyText"/>
        <w:rPr>
          <w:lang w:val="en-GB" w:eastAsia="ja-JP"/>
        </w:rPr>
      </w:pPr>
      <w:r>
        <w:rPr>
          <w:lang w:val="en-GB" w:eastAsia="ja-JP"/>
        </w:rPr>
        <w:t xml:space="preserve">Due to the nature of the ATG </w:t>
      </w:r>
      <w:r w:rsidR="00C073B5">
        <w:rPr>
          <w:lang w:val="en-GB" w:eastAsia="ja-JP"/>
        </w:rPr>
        <w:t xml:space="preserve">network deployment assumptions, </w:t>
      </w:r>
      <w:r w:rsidR="0086256F">
        <w:rPr>
          <w:lang w:val="en-GB" w:eastAsia="ja-JP"/>
        </w:rPr>
        <w:t>we proposed</w:t>
      </w:r>
      <w:r w:rsidR="00D64BAD">
        <w:rPr>
          <w:lang w:val="en-GB" w:eastAsia="ja-JP"/>
        </w:rPr>
        <w:t xml:space="preserve"> </w:t>
      </w:r>
      <w:r w:rsidR="001F73AD">
        <w:rPr>
          <w:lang w:val="en-GB" w:eastAsia="ja-JP"/>
        </w:rPr>
        <w:t xml:space="preserve">in </w:t>
      </w:r>
      <w:r w:rsidR="001F73AD">
        <w:rPr>
          <w:lang w:val="en-GB" w:eastAsia="ja-JP"/>
        </w:rPr>
        <w:fldChar w:fldCharType="begin"/>
      </w:r>
      <w:r w:rsidR="001F73AD">
        <w:rPr>
          <w:lang w:val="en-GB" w:eastAsia="ja-JP"/>
        </w:rPr>
        <w:instrText xml:space="preserve"> REF _Ref125980231 \r \h </w:instrText>
      </w:r>
      <w:r w:rsidR="001F73AD">
        <w:rPr>
          <w:lang w:val="en-GB" w:eastAsia="ja-JP"/>
        </w:rPr>
      </w:r>
      <w:r w:rsidR="001F73AD">
        <w:rPr>
          <w:lang w:val="en-GB" w:eastAsia="ja-JP"/>
        </w:rPr>
        <w:fldChar w:fldCharType="separate"/>
      </w:r>
      <w:r w:rsidR="00EE3AFF">
        <w:rPr>
          <w:lang w:val="en-GB" w:eastAsia="ja-JP"/>
        </w:rPr>
        <w:t>[1]</w:t>
      </w:r>
      <w:r w:rsidR="001F73AD">
        <w:rPr>
          <w:lang w:val="en-GB" w:eastAsia="ja-JP"/>
        </w:rPr>
        <w:fldChar w:fldCharType="end"/>
      </w:r>
      <w:r w:rsidR="001F73AD">
        <w:rPr>
          <w:lang w:val="en-GB" w:eastAsia="ja-JP"/>
        </w:rPr>
        <w:t xml:space="preserve"> </w:t>
      </w:r>
      <w:r w:rsidR="0086256F">
        <w:rPr>
          <w:lang w:val="en-GB" w:eastAsia="ja-JP"/>
        </w:rPr>
        <w:t xml:space="preserve">a </w:t>
      </w:r>
      <w:r w:rsidR="00D64BAD">
        <w:rPr>
          <w:lang w:val="en-GB" w:eastAsia="ja-JP"/>
        </w:rPr>
        <w:t xml:space="preserve">new method for determining </w:t>
      </w:r>
      <w:r w:rsidR="00586B80">
        <w:rPr>
          <w:lang w:val="en-GB" w:eastAsia="ja-JP"/>
        </w:rPr>
        <w:t xml:space="preserve">ACIR values for co-existence </w:t>
      </w:r>
      <w:r w:rsidR="00C073B5">
        <w:rPr>
          <w:lang w:val="en-GB" w:eastAsia="ja-JP"/>
        </w:rPr>
        <w:t>d</w:t>
      </w:r>
      <w:r w:rsidR="0053122F">
        <w:rPr>
          <w:lang w:val="en-GB" w:eastAsia="ja-JP"/>
        </w:rPr>
        <w:t>uring RAN4#105</w:t>
      </w:r>
      <w:r w:rsidR="00586B80">
        <w:rPr>
          <w:lang w:val="en-GB" w:eastAsia="ja-JP"/>
        </w:rPr>
        <w:t xml:space="preserve">. </w:t>
      </w:r>
      <w:r w:rsidR="00A1711A">
        <w:rPr>
          <w:lang w:val="en-GB" w:eastAsia="ja-JP"/>
        </w:rPr>
        <w:t>O</w:t>
      </w:r>
      <w:r w:rsidR="00FA72CF">
        <w:rPr>
          <w:lang w:val="en-GB" w:eastAsia="ja-JP"/>
        </w:rPr>
        <w:t>ur</w:t>
      </w:r>
      <w:r w:rsidR="00465169">
        <w:rPr>
          <w:lang w:val="en-GB" w:eastAsia="ja-JP"/>
        </w:rPr>
        <w:t xml:space="preserve"> proposal </w:t>
      </w:r>
      <w:r w:rsidR="00A1711A">
        <w:rPr>
          <w:lang w:val="en-GB" w:eastAsia="ja-JP"/>
        </w:rPr>
        <w:t xml:space="preserve">was motivated by the </w:t>
      </w:r>
      <w:r w:rsidR="00835FA0">
        <w:rPr>
          <w:lang w:val="en-GB" w:eastAsia="ja-JP"/>
        </w:rPr>
        <w:t>deployment</w:t>
      </w:r>
      <w:r w:rsidR="00A1711A">
        <w:rPr>
          <w:lang w:val="en-GB" w:eastAsia="ja-JP"/>
        </w:rPr>
        <w:t xml:space="preserve"> assumption that </w:t>
      </w:r>
      <w:r w:rsidR="004A1483">
        <w:rPr>
          <w:lang w:val="en-GB" w:eastAsia="ja-JP"/>
        </w:rPr>
        <w:t xml:space="preserve">there is </w:t>
      </w:r>
      <w:r w:rsidR="00EB0D42">
        <w:rPr>
          <w:lang w:val="en-GB" w:eastAsia="ja-JP"/>
        </w:rPr>
        <w:t>only one</w:t>
      </w:r>
      <w:r w:rsidR="00292CA0">
        <w:rPr>
          <w:lang w:val="en-GB" w:eastAsia="ja-JP"/>
        </w:rPr>
        <w:t xml:space="preserve"> single-sector ATG BS and </w:t>
      </w:r>
      <w:r w:rsidR="00E65A6D">
        <w:rPr>
          <w:lang w:val="en-GB" w:eastAsia="ja-JP"/>
        </w:rPr>
        <w:t xml:space="preserve">ATG UEs </w:t>
      </w:r>
      <w:r w:rsidR="00EB0D42">
        <w:rPr>
          <w:lang w:val="en-GB" w:eastAsia="ja-JP"/>
        </w:rPr>
        <w:t xml:space="preserve">are </w:t>
      </w:r>
      <w:r w:rsidR="00AA6646">
        <w:rPr>
          <w:lang w:val="en-GB" w:eastAsia="ja-JP"/>
        </w:rPr>
        <w:t xml:space="preserve">dropped </w:t>
      </w:r>
      <w:r w:rsidR="003D0767">
        <w:rPr>
          <w:lang w:val="en-GB" w:eastAsia="ja-JP"/>
        </w:rPr>
        <w:t xml:space="preserve">in a straight line, mimicking an air corridor. </w:t>
      </w:r>
      <w:r w:rsidR="009D3AFA">
        <w:rPr>
          <w:lang w:val="en-GB" w:eastAsia="ja-JP"/>
        </w:rPr>
        <w:t>As a result, the TN cell</w:t>
      </w:r>
      <w:r w:rsidR="009544E4">
        <w:rPr>
          <w:lang w:val="en-GB" w:eastAsia="ja-JP"/>
        </w:rPr>
        <w:t>(</w:t>
      </w:r>
      <w:r w:rsidR="009D3AFA">
        <w:rPr>
          <w:lang w:val="en-GB" w:eastAsia="ja-JP"/>
        </w:rPr>
        <w:t>s</w:t>
      </w:r>
      <w:r w:rsidR="009544E4">
        <w:rPr>
          <w:lang w:val="en-GB" w:eastAsia="ja-JP"/>
        </w:rPr>
        <w:t>)</w:t>
      </w:r>
      <w:r w:rsidR="009D3AFA">
        <w:rPr>
          <w:lang w:val="en-GB" w:eastAsia="ja-JP"/>
        </w:rPr>
        <w:t xml:space="preserve"> located closer to </w:t>
      </w:r>
      <w:r w:rsidR="009544E4">
        <w:rPr>
          <w:lang w:val="en-GB" w:eastAsia="ja-JP"/>
        </w:rPr>
        <w:t xml:space="preserve">the </w:t>
      </w:r>
      <w:r w:rsidR="00532B44">
        <w:rPr>
          <w:lang w:val="en-GB" w:eastAsia="ja-JP"/>
        </w:rPr>
        <w:t xml:space="preserve">ATG BS in the direction of the </w:t>
      </w:r>
      <w:r w:rsidR="009544E4">
        <w:rPr>
          <w:lang w:val="en-GB" w:eastAsia="ja-JP"/>
        </w:rPr>
        <w:t>air corridor will experience a larger throughput loss</w:t>
      </w:r>
      <w:r w:rsidR="00386FC9">
        <w:rPr>
          <w:lang w:val="en-GB" w:eastAsia="ja-JP"/>
        </w:rPr>
        <w:t xml:space="preserve">. Hence, </w:t>
      </w:r>
      <w:r w:rsidR="00B04C68">
        <w:rPr>
          <w:lang w:val="en-GB" w:eastAsia="ja-JP"/>
        </w:rPr>
        <w:t>we</w:t>
      </w:r>
      <w:r w:rsidR="00386FC9">
        <w:rPr>
          <w:lang w:val="en-GB" w:eastAsia="ja-JP"/>
        </w:rPr>
        <w:t xml:space="preserve"> proposed to </w:t>
      </w:r>
      <w:r w:rsidR="00F82DC8">
        <w:rPr>
          <w:lang w:val="en-GB" w:eastAsia="ja-JP"/>
        </w:rPr>
        <w:t xml:space="preserve">not only </w:t>
      </w:r>
      <w:r w:rsidR="00386FC9">
        <w:rPr>
          <w:lang w:val="en-GB" w:eastAsia="ja-JP"/>
        </w:rPr>
        <w:t>collect</w:t>
      </w:r>
      <w:r w:rsidR="00F82DC8">
        <w:rPr>
          <w:lang w:val="en-GB" w:eastAsia="ja-JP"/>
        </w:rPr>
        <w:t xml:space="preserve"> full-network</w:t>
      </w:r>
      <w:r w:rsidR="00386FC9">
        <w:rPr>
          <w:lang w:val="en-GB" w:eastAsia="ja-JP"/>
        </w:rPr>
        <w:t xml:space="preserve"> statistics</w:t>
      </w:r>
      <w:r w:rsidR="00F82DC8">
        <w:rPr>
          <w:lang w:val="en-GB" w:eastAsia="ja-JP"/>
        </w:rPr>
        <w:t>, but also</w:t>
      </w:r>
      <w:r w:rsidR="00386FC9">
        <w:rPr>
          <w:lang w:val="en-GB" w:eastAsia="ja-JP"/>
        </w:rPr>
        <w:t xml:space="preserve"> </w:t>
      </w:r>
      <w:r w:rsidR="001579CF">
        <w:rPr>
          <w:lang w:val="en-GB" w:eastAsia="ja-JP"/>
        </w:rPr>
        <w:t>single</w:t>
      </w:r>
      <w:r w:rsidR="00E4174B">
        <w:rPr>
          <w:lang w:val="en-GB" w:eastAsia="ja-JP"/>
        </w:rPr>
        <w:t xml:space="preserve"> TN</w:t>
      </w:r>
      <w:r w:rsidR="00386FC9">
        <w:rPr>
          <w:lang w:val="en-GB" w:eastAsia="ja-JP"/>
        </w:rPr>
        <w:t xml:space="preserve"> cell</w:t>
      </w:r>
      <w:r w:rsidR="001579CF">
        <w:rPr>
          <w:lang w:val="en-GB" w:eastAsia="ja-JP"/>
        </w:rPr>
        <w:t xml:space="preserve"> statistics</w:t>
      </w:r>
      <w:r w:rsidR="00E4174B">
        <w:rPr>
          <w:lang w:val="en-GB" w:eastAsia="ja-JP"/>
        </w:rPr>
        <w:t xml:space="preserve"> to determine which</w:t>
      </w:r>
      <w:r w:rsidR="001579CF">
        <w:rPr>
          <w:lang w:val="en-GB" w:eastAsia="ja-JP"/>
        </w:rPr>
        <w:t xml:space="preserve"> is worst case from a co-existence perspective</w:t>
      </w:r>
      <w:r w:rsidR="00E4174B">
        <w:rPr>
          <w:lang w:val="en-GB" w:eastAsia="ja-JP"/>
        </w:rPr>
        <w:t>.</w:t>
      </w:r>
      <w:r w:rsidR="001579CF">
        <w:rPr>
          <w:lang w:val="en-GB" w:eastAsia="ja-JP"/>
        </w:rPr>
        <w:t xml:space="preserve"> </w:t>
      </w:r>
      <w:r w:rsidR="00874976">
        <w:rPr>
          <w:lang w:val="en-GB" w:eastAsia="ja-JP"/>
        </w:rPr>
        <w:t xml:space="preserve">Both performance metrics, </w:t>
      </w:r>
      <w:r w:rsidR="00A126EF">
        <w:rPr>
          <w:lang w:val="en-GB" w:eastAsia="ja-JP"/>
        </w:rPr>
        <w:t xml:space="preserve">network </w:t>
      </w:r>
      <w:r w:rsidR="00874976">
        <w:rPr>
          <w:lang w:val="en-GB" w:eastAsia="ja-JP"/>
        </w:rPr>
        <w:t xml:space="preserve">average and worst cell, were agreed and captured in </w:t>
      </w:r>
      <w:r w:rsidR="00346A8B">
        <w:rPr>
          <w:lang w:val="en-GB" w:eastAsia="ja-JP"/>
        </w:rPr>
        <w:t xml:space="preserve">the </w:t>
      </w:r>
      <w:r w:rsidR="00660311">
        <w:rPr>
          <w:lang w:val="en-GB" w:eastAsia="ja-JP"/>
        </w:rPr>
        <w:t xml:space="preserve">RAN4#105 </w:t>
      </w:r>
      <w:r w:rsidR="00346A8B">
        <w:rPr>
          <w:lang w:val="en-GB" w:eastAsia="ja-JP"/>
        </w:rPr>
        <w:t>way forward</w:t>
      </w:r>
      <w:r w:rsidR="00D47AF7">
        <w:rPr>
          <w:lang w:val="en-GB" w:eastAsia="ja-JP"/>
        </w:rPr>
        <w:t xml:space="preserve"> </w:t>
      </w:r>
      <w:r w:rsidR="00D47AF7">
        <w:fldChar w:fldCharType="begin"/>
      </w:r>
      <w:r w:rsidR="00D47AF7">
        <w:instrText xml:space="preserve"> REF _Ref125980250 \r \h </w:instrText>
      </w:r>
      <w:r w:rsidR="00D47AF7">
        <w:fldChar w:fldCharType="separate"/>
      </w:r>
      <w:r w:rsidR="00EE3AFF">
        <w:t>[2]</w:t>
      </w:r>
      <w:r w:rsidR="00D47AF7">
        <w:fldChar w:fldCharType="end"/>
      </w:r>
      <w:r w:rsidR="00346A8B">
        <w:rPr>
          <w:lang w:val="en-GB" w:eastAsia="ja-JP"/>
        </w:rPr>
        <w:t xml:space="preserve">. </w:t>
      </w:r>
    </w:p>
    <w:p w14:paraId="7C74039A" w14:textId="566B253A" w:rsidR="00D70CAD" w:rsidRDefault="000A6D64" w:rsidP="008251E4">
      <w:pPr>
        <w:pStyle w:val="BodyText"/>
        <w:rPr>
          <w:lang w:val="en-GB" w:eastAsia="ja-JP"/>
        </w:rPr>
      </w:pPr>
      <w:r>
        <w:rPr>
          <w:lang w:val="en-GB" w:eastAsia="ja-JP"/>
        </w:rPr>
        <w:t xml:space="preserve">During RAN4#106, </w:t>
      </w:r>
      <w:r w:rsidR="0015395F">
        <w:rPr>
          <w:lang w:val="en-GB" w:eastAsia="ja-JP"/>
        </w:rPr>
        <w:t xml:space="preserve">it was agreed to consider </w:t>
      </w:r>
      <w:r w:rsidR="00562069">
        <w:rPr>
          <w:lang w:val="en-GB" w:eastAsia="ja-JP"/>
        </w:rPr>
        <w:t>“</w:t>
      </w:r>
      <w:r w:rsidR="00E97D59" w:rsidRPr="00E97D59">
        <w:rPr>
          <w:rFonts w:hint="eastAsia"/>
          <w:lang w:val="en-GB" w:eastAsia="ja-JP"/>
        </w:rPr>
        <w:t>5% and average throughput loss of the cell (sector) among the 1st ring cells in front of ATG BS</w:t>
      </w:r>
      <w:r w:rsidR="00562069">
        <w:rPr>
          <w:lang w:val="en-GB" w:eastAsia="ja-JP"/>
        </w:rPr>
        <w:t>”</w:t>
      </w:r>
      <w:r w:rsidR="00482C98">
        <w:rPr>
          <w:lang w:val="en-GB" w:eastAsia="ja-JP"/>
        </w:rPr>
        <w:t xml:space="preserve"> </w:t>
      </w:r>
      <w:r w:rsidR="00482C98">
        <w:rPr>
          <w:lang w:val="en-GB" w:eastAsia="ja-JP"/>
        </w:rPr>
        <w:fldChar w:fldCharType="begin"/>
      </w:r>
      <w:r w:rsidR="00482C98">
        <w:rPr>
          <w:lang w:val="en-GB" w:eastAsia="ja-JP"/>
        </w:rPr>
        <w:instrText xml:space="preserve"> REF _Ref131002124 \r \h </w:instrText>
      </w:r>
      <w:r w:rsidR="00482C98">
        <w:rPr>
          <w:lang w:val="en-GB" w:eastAsia="ja-JP"/>
        </w:rPr>
      </w:r>
      <w:r w:rsidR="00482C98">
        <w:rPr>
          <w:lang w:val="en-GB" w:eastAsia="ja-JP"/>
        </w:rPr>
        <w:fldChar w:fldCharType="separate"/>
      </w:r>
      <w:r w:rsidR="00EE3AFF">
        <w:rPr>
          <w:lang w:val="en-GB" w:eastAsia="ja-JP"/>
        </w:rPr>
        <w:t>[3]</w:t>
      </w:r>
      <w:r w:rsidR="00482C98">
        <w:rPr>
          <w:lang w:val="en-GB" w:eastAsia="ja-JP"/>
        </w:rPr>
        <w:fldChar w:fldCharType="end"/>
      </w:r>
      <w:r w:rsidR="00562069">
        <w:rPr>
          <w:lang w:val="en-GB" w:eastAsia="ja-JP"/>
        </w:rPr>
        <w:t xml:space="preserve">. We </w:t>
      </w:r>
      <w:r w:rsidR="00854FCB">
        <w:rPr>
          <w:lang w:val="en-GB" w:eastAsia="ja-JP"/>
        </w:rPr>
        <w:t xml:space="preserve">believe </w:t>
      </w:r>
      <w:r w:rsidR="00562069">
        <w:rPr>
          <w:lang w:val="en-GB" w:eastAsia="ja-JP"/>
        </w:rPr>
        <w:t xml:space="preserve">that the </w:t>
      </w:r>
      <w:r w:rsidR="00143D57">
        <w:rPr>
          <w:lang w:val="en-GB" w:eastAsia="ja-JP"/>
        </w:rPr>
        <w:t xml:space="preserve">worst cell </w:t>
      </w:r>
      <w:r w:rsidR="00A57921">
        <w:rPr>
          <w:lang w:val="en-GB" w:eastAsia="ja-JP"/>
        </w:rPr>
        <w:t>in</w:t>
      </w:r>
      <w:r w:rsidR="00143D57">
        <w:rPr>
          <w:lang w:val="en-GB" w:eastAsia="ja-JP"/>
        </w:rPr>
        <w:t xml:space="preserve"> the entire deployment</w:t>
      </w:r>
      <w:r w:rsidR="00A57921">
        <w:rPr>
          <w:lang w:val="en-GB" w:eastAsia="ja-JP"/>
        </w:rPr>
        <w:t xml:space="preserve"> will most likely be among </w:t>
      </w:r>
      <w:r w:rsidR="00A57921" w:rsidRPr="00E97D59">
        <w:rPr>
          <w:rFonts w:hint="eastAsia"/>
          <w:lang w:val="en-GB" w:eastAsia="ja-JP"/>
        </w:rPr>
        <w:t xml:space="preserve">the 1st ring cells </w:t>
      </w:r>
      <w:r w:rsidR="00D74272">
        <w:rPr>
          <w:lang w:val="en-GB" w:eastAsia="ja-JP"/>
        </w:rPr>
        <w:t>in front</w:t>
      </w:r>
      <w:r w:rsidR="00A57921" w:rsidRPr="00E97D59">
        <w:rPr>
          <w:rFonts w:hint="eastAsia"/>
          <w:lang w:val="en-GB" w:eastAsia="ja-JP"/>
        </w:rPr>
        <w:t xml:space="preserve"> of</w:t>
      </w:r>
      <w:r w:rsidR="00D74272">
        <w:rPr>
          <w:lang w:val="en-GB" w:eastAsia="ja-JP"/>
        </w:rPr>
        <w:t xml:space="preserve"> the</w:t>
      </w:r>
      <w:r w:rsidR="00A57921" w:rsidRPr="00E97D59">
        <w:rPr>
          <w:rFonts w:hint="eastAsia"/>
          <w:lang w:val="en-GB" w:eastAsia="ja-JP"/>
        </w:rPr>
        <w:t xml:space="preserve"> ATG BS</w:t>
      </w:r>
      <w:r w:rsidR="00D74272">
        <w:rPr>
          <w:lang w:val="en-GB" w:eastAsia="ja-JP"/>
        </w:rPr>
        <w:t xml:space="preserve">. However, if that were not the case, we </w:t>
      </w:r>
      <w:r w:rsidR="008B7101">
        <w:rPr>
          <w:lang w:val="en-GB" w:eastAsia="ja-JP"/>
        </w:rPr>
        <w:t xml:space="preserve">still </w:t>
      </w:r>
      <w:r w:rsidR="00D74272">
        <w:rPr>
          <w:lang w:val="en-GB" w:eastAsia="ja-JP"/>
        </w:rPr>
        <w:t xml:space="preserve">think </w:t>
      </w:r>
      <w:r w:rsidR="002B10DA">
        <w:rPr>
          <w:lang w:val="en-GB" w:eastAsia="ja-JP"/>
        </w:rPr>
        <w:t xml:space="preserve">that </w:t>
      </w:r>
      <w:r w:rsidR="008C049B">
        <w:rPr>
          <w:lang w:val="en-GB" w:eastAsia="ja-JP"/>
        </w:rPr>
        <w:t>RAN4</w:t>
      </w:r>
      <w:r w:rsidR="002B10DA">
        <w:rPr>
          <w:lang w:val="en-GB" w:eastAsia="ja-JP"/>
        </w:rPr>
        <w:t xml:space="preserve"> should </w:t>
      </w:r>
      <w:r w:rsidR="00921700">
        <w:rPr>
          <w:lang w:val="en-GB" w:eastAsia="ja-JP"/>
        </w:rPr>
        <w:t xml:space="preserve">consider </w:t>
      </w:r>
      <w:r w:rsidR="002B10DA">
        <w:rPr>
          <w:lang w:val="en-GB" w:eastAsia="ja-JP"/>
        </w:rPr>
        <w:t>the worst case</w:t>
      </w:r>
      <w:r w:rsidR="009440AC">
        <w:rPr>
          <w:lang w:val="en-GB" w:eastAsia="ja-JP"/>
        </w:rPr>
        <w:t xml:space="preserve"> </w:t>
      </w:r>
      <w:r w:rsidR="006759B3">
        <w:rPr>
          <w:lang w:val="en-GB" w:eastAsia="ja-JP"/>
        </w:rPr>
        <w:t>(</w:t>
      </w:r>
      <w:r w:rsidR="009440AC">
        <w:rPr>
          <w:lang w:val="en-GB" w:eastAsia="ja-JP"/>
        </w:rPr>
        <w:t xml:space="preserve">i.e., </w:t>
      </w:r>
      <w:r w:rsidR="00835456">
        <w:rPr>
          <w:lang w:val="en-GB" w:eastAsia="ja-JP"/>
        </w:rPr>
        <w:t xml:space="preserve">the </w:t>
      </w:r>
      <w:r w:rsidR="005E12D2">
        <w:rPr>
          <w:lang w:val="en-GB" w:eastAsia="ja-JP"/>
        </w:rPr>
        <w:t>worst cell</w:t>
      </w:r>
      <w:r w:rsidR="00893F45">
        <w:rPr>
          <w:lang w:val="en-GB" w:eastAsia="ja-JP"/>
        </w:rPr>
        <w:t xml:space="preserve"> </w:t>
      </w:r>
      <w:r w:rsidR="006F4CC9">
        <w:rPr>
          <w:lang w:val="en-GB" w:eastAsia="ja-JP"/>
        </w:rPr>
        <w:t>captured in the RAN4#105 WF</w:t>
      </w:r>
      <w:r w:rsidR="006759B3">
        <w:rPr>
          <w:lang w:val="en-GB" w:eastAsia="ja-JP"/>
        </w:rPr>
        <w:t>)</w:t>
      </w:r>
      <w:r w:rsidR="002B10DA">
        <w:rPr>
          <w:lang w:val="en-GB" w:eastAsia="ja-JP"/>
        </w:rPr>
        <w:t xml:space="preserve"> regar</w:t>
      </w:r>
      <w:r w:rsidR="00363E29">
        <w:rPr>
          <w:lang w:val="en-GB" w:eastAsia="ja-JP"/>
        </w:rPr>
        <w:t>dless</w:t>
      </w:r>
      <w:r w:rsidR="005E12D2">
        <w:rPr>
          <w:lang w:val="en-GB" w:eastAsia="ja-JP"/>
        </w:rPr>
        <w:t xml:space="preserve"> of this cell being in the </w:t>
      </w:r>
      <w:r w:rsidR="005E12D2" w:rsidRPr="00E97D59">
        <w:rPr>
          <w:rFonts w:hint="eastAsia"/>
          <w:lang w:val="en-GB" w:eastAsia="ja-JP"/>
        </w:rPr>
        <w:t xml:space="preserve">1st ring cells </w:t>
      </w:r>
      <w:r w:rsidR="005E12D2">
        <w:rPr>
          <w:lang w:val="en-GB" w:eastAsia="ja-JP"/>
        </w:rPr>
        <w:t>in front</w:t>
      </w:r>
      <w:r w:rsidR="005E12D2" w:rsidRPr="00E97D59">
        <w:rPr>
          <w:rFonts w:hint="eastAsia"/>
          <w:lang w:val="en-GB" w:eastAsia="ja-JP"/>
        </w:rPr>
        <w:t xml:space="preserve"> of</w:t>
      </w:r>
      <w:r w:rsidR="005E12D2">
        <w:rPr>
          <w:lang w:val="en-GB" w:eastAsia="ja-JP"/>
        </w:rPr>
        <w:t xml:space="preserve"> the</w:t>
      </w:r>
      <w:r w:rsidR="005E12D2" w:rsidRPr="00E97D59">
        <w:rPr>
          <w:rFonts w:hint="eastAsia"/>
          <w:lang w:val="en-GB" w:eastAsia="ja-JP"/>
        </w:rPr>
        <w:t xml:space="preserve"> ATG BS</w:t>
      </w:r>
      <w:r w:rsidR="00D70CAD">
        <w:rPr>
          <w:lang w:val="en-GB" w:eastAsia="ja-JP"/>
        </w:rPr>
        <w:t xml:space="preserve"> or not</w:t>
      </w:r>
      <w:r w:rsidR="005E12D2">
        <w:rPr>
          <w:lang w:val="en-GB" w:eastAsia="ja-JP"/>
        </w:rPr>
        <w:t>.</w:t>
      </w:r>
    </w:p>
    <w:p w14:paraId="14C13621" w14:textId="2B15EA04" w:rsidR="00D1653C" w:rsidRPr="00AC32CC" w:rsidRDefault="00AC32CC" w:rsidP="00AC32CC">
      <w:pPr>
        <w:pStyle w:val="Observation"/>
        <w:rPr>
          <w:lang w:val="en-GB"/>
        </w:rPr>
      </w:pPr>
      <w:bookmarkStart w:id="1" w:name="_Toc131966073"/>
      <w:r>
        <w:rPr>
          <w:lang w:val="en-GB"/>
        </w:rPr>
        <w:t xml:space="preserve">RAN4 </w:t>
      </w:r>
      <w:r w:rsidRPr="00AC32CC">
        <w:rPr>
          <w:lang w:val="en-GB"/>
        </w:rPr>
        <w:t xml:space="preserve">should follow the worst case (worst cell) as </w:t>
      </w:r>
      <w:r>
        <w:rPr>
          <w:lang w:val="en-GB"/>
        </w:rPr>
        <w:t xml:space="preserve">the </w:t>
      </w:r>
      <w:r w:rsidRPr="00AC32CC">
        <w:rPr>
          <w:lang w:val="en-GB"/>
        </w:rPr>
        <w:t>design target</w:t>
      </w:r>
      <w:r>
        <w:rPr>
          <w:lang w:val="en-GB"/>
        </w:rPr>
        <w:t xml:space="preserve"> for co-existence</w:t>
      </w:r>
      <w:r w:rsidRPr="00AC32CC">
        <w:rPr>
          <w:lang w:val="en-GB"/>
        </w:rPr>
        <w:t xml:space="preserve">, regardless of this cell being in the </w:t>
      </w:r>
      <w:r w:rsidRPr="00AC32CC">
        <w:rPr>
          <w:rFonts w:hint="eastAsia"/>
          <w:lang w:val="en-GB"/>
        </w:rPr>
        <w:t xml:space="preserve">1st ring cells </w:t>
      </w:r>
      <w:r w:rsidRPr="00AC32CC">
        <w:rPr>
          <w:lang w:val="en-GB"/>
        </w:rPr>
        <w:t>in front</w:t>
      </w:r>
      <w:r w:rsidRPr="00AC32CC">
        <w:rPr>
          <w:rFonts w:hint="eastAsia"/>
          <w:lang w:val="en-GB"/>
        </w:rPr>
        <w:t xml:space="preserve"> of</w:t>
      </w:r>
      <w:r w:rsidRPr="00AC32CC">
        <w:rPr>
          <w:lang w:val="en-GB"/>
        </w:rPr>
        <w:t xml:space="preserve"> the</w:t>
      </w:r>
      <w:r w:rsidRPr="00AC32CC">
        <w:rPr>
          <w:rFonts w:hint="eastAsia"/>
          <w:lang w:val="en-GB"/>
        </w:rPr>
        <w:t xml:space="preserve"> ATG BS</w:t>
      </w:r>
      <w:r w:rsidRPr="00AC32CC">
        <w:rPr>
          <w:lang w:val="en-GB"/>
        </w:rPr>
        <w:t>.</w:t>
      </w:r>
      <w:bookmarkEnd w:id="1"/>
    </w:p>
    <w:p w14:paraId="54BFE43A" w14:textId="6DCBACAD" w:rsidR="005723D5" w:rsidRPr="005457AA" w:rsidRDefault="008C4AF8" w:rsidP="001077CB">
      <w:pPr>
        <w:pStyle w:val="Proposal"/>
        <w:rPr>
          <w:lang w:val="en-GB"/>
        </w:rPr>
      </w:pPr>
      <w:bookmarkStart w:id="2" w:name="_Toc131966082"/>
      <w:r>
        <w:rPr>
          <w:lang w:val="en-GB"/>
        </w:rPr>
        <w:t>C</w:t>
      </w:r>
      <w:r w:rsidR="00F62B05">
        <w:rPr>
          <w:lang w:val="en-GB"/>
        </w:rPr>
        <w:t xml:space="preserve">o-existence </w:t>
      </w:r>
      <w:r w:rsidR="00015FDD">
        <w:rPr>
          <w:lang w:val="en-GB"/>
        </w:rPr>
        <w:t xml:space="preserve">conclusions </w:t>
      </w:r>
      <w:r>
        <w:rPr>
          <w:lang w:val="en-GB"/>
        </w:rPr>
        <w:t xml:space="preserve">are based </w:t>
      </w:r>
      <w:r w:rsidR="00015FDD">
        <w:rPr>
          <w:lang w:val="en-GB"/>
        </w:rPr>
        <w:t>on the worst TN cell</w:t>
      </w:r>
      <w:r w:rsidR="008163EF">
        <w:rPr>
          <w:lang w:val="en-GB"/>
        </w:rPr>
        <w:t xml:space="preserve"> </w:t>
      </w:r>
      <w:r w:rsidR="00F83AFB">
        <w:rPr>
          <w:lang w:val="en-GB"/>
        </w:rPr>
        <w:t>throughput degradation</w:t>
      </w:r>
      <w:r w:rsidR="00264A46">
        <w:rPr>
          <w:lang w:val="en-GB"/>
        </w:rPr>
        <w:t xml:space="preserve">, </w:t>
      </w:r>
      <w:r w:rsidR="00264A46" w:rsidRPr="00AC32CC">
        <w:rPr>
          <w:lang w:val="en-GB" w:eastAsia="ja-JP"/>
        </w:rPr>
        <w:t xml:space="preserve">regardless of this cell being in the </w:t>
      </w:r>
      <w:r w:rsidR="00264A46" w:rsidRPr="00AC32CC">
        <w:rPr>
          <w:rFonts w:hint="eastAsia"/>
          <w:lang w:val="en-GB" w:eastAsia="ja-JP"/>
        </w:rPr>
        <w:t xml:space="preserve">1st ring cells </w:t>
      </w:r>
      <w:r w:rsidR="00264A46" w:rsidRPr="00AC32CC">
        <w:rPr>
          <w:lang w:val="en-GB" w:eastAsia="ja-JP"/>
        </w:rPr>
        <w:t>in front</w:t>
      </w:r>
      <w:r w:rsidR="00264A46" w:rsidRPr="00AC32CC">
        <w:rPr>
          <w:rFonts w:hint="eastAsia"/>
          <w:lang w:val="en-GB" w:eastAsia="ja-JP"/>
        </w:rPr>
        <w:t xml:space="preserve"> of</w:t>
      </w:r>
      <w:r w:rsidR="00264A46" w:rsidRPr="00AC32CC">
        <w:rPr>
          <w:lang w:val="en-GB" w:eastAsia="ja-JP"/>
        </w:rPr>
        <w:t xml:space="preserve"> the</w:t>
      </w:r>
      <w:r w:rsidR="00264A46" w:rsidRPr="00AC32CC">
        <w:rPr>
          <w:rFonts w:hint="eastAsia"/>
          <w:lang w:val="en-GB" w:eastAsia="ja-JP"/>
        </w:rPr>
        <w:t xml:space="preserve"> ATG BS</w:t>
      </w:r>
      <w:r w:rsidR="00015FDD">
        <w:rPr>
          <w:lang w:val="en-GB"/>
        </w:rPr>
        <w:t xml:space="preserve">. </w:t>
      </w:r>
      <w:r w:rsidR="008163EF">
        <w:rPr>
          <w:lang w:val="en-GB"/>
        </w:rPr>
        <w:t>Nevertheless, s</w:t>
      </w:r>
      <w:r w:rsidR="004B44C4">
        <w:rPr>
          <w:lang w:val="en-GB"/>
        </w:rPr>
        <w:t>h</w:t>
      </w:r>
      <w:r w:rsidR="008163EF">
        <w:rPr>
          <w:lang w:val="en-GB"/>
        </w:rPr>
        <w:t>aring</w:t>
      </w:r>
      <w:r w:rsidR="004B44C4">
        <w:rPr>
          <w:lang w:val="en-GB"/>
        </w:rPr>
        <w:t xml:space="preserve"> results </w:t>
      </w:r>
      <w:r w:rsidR="00776573">
        <w:rPr>
          <w:lang w:val="en-GB"/>
        </w:rPr>
        <w:t>considering</w:t>
      </w:r>
      <w:r w:rsidR="004B44C4">
        <w:rPr>
          <w:lang w:val="en-GB"/>
        </w:rPr>
        <w:t xml:space="preserve"> on</w:t>
      </w:r>
      <w:r w:rsidR="00BE3CA1">
        <w:rPr>
          <w:lang w:val="en-GB"/>
        </w:rPr>
        <w:t xml:space="preserve"> either</w:t>
      </w:r>
      <w:r w:rsidR="004B44C4">
        <w:rPr>
          <w:lang w:val="en-GB"/>
        </w:rPr>
        <w:t xml:space="preserve"> average network performance</w:t>
      </w:r>
      <w:r w:rsidR="00E52AF6">
        <w:rPr>
          <w:lang w:val="en-GB"/>
        </w:rPr>
        <w:t xml:space="preserve"> </w:t>
      </w:r>
      <w:r w:rsidR="00BE3CA1">
        <w:rPr>
          <w:lang w:val="en-GB"/>
        </w:rPr>
        <w:t xml:space="preserve">or worst cell in </w:t>
      </w:r>
      <w:r w:rsidR="00BE3CA1" w:rsidRPr="00E97D59">
        <w:rPr>
          <w:rFonts w:hint="eastAsia"/>
          <w:lang w:val="en-GB" w:eastAsia="ja-JP"/>
        </w:rPr>
        <w:t xml:space="preserve">1st ring cells </w:t>
      </w:r>
      <w:r w:rsidR="00BE3CA1">
        <w:rPr>
          <w:lang w:val="en-GB" w:eastAsia="ja-JP"/>
        </w:rPr>
        <w:t>in front</w:t>
      </w:r>
      <w:r w:rsidR="00BE3CA1" w:rsidRPr="00E97D59">
        <w:rPr>
          <w:rFonts w:hint="eastAsia"/>
          <w:lang w:val="en-GB" w:eastAsia="ja-JP"/>
        </w:rPr>
        <w:t xml:space="preserve"> of</w:t>
      </w:r>
      <w:r w:rsidR="00BE3CA1">
        <w:rPr>
          <w:lang w:val="en-GB" w:eastAsia="ja-JP"/>
        </w:rPr>
        <w:t xml:space="preserve"> the</w:t>
      </w:r>
      <w:r w:rsidR="00BE3CA1" w:rsidRPr="00E97D59">
        <w:rPr>
          <w:rFonts w:hint="eastAsia"/>
          <w:lang w:val="en-GB" w:eastAsia="ja-JP"/>
        </w:rPr>
        <w:t xml:space="preserve"> ATG BS</w:t>
      </w:r>
      <w:r w:rsidR="00BE3CA1">
        <w:rPr>
          <w:lang w:val="en-GB"/>
        </w:rPr>
        <w:t xml:space="preserve"> </w:t>
      </w:r>
      <w:r w:rsidR="00E52AF6">
        <w:rPr>
          <w:lang w:val="en-GB"/>
        </w:rPr>
        <w:t>for discussion</w:t>
      </w:r>
      <w:r w:rsidR="004B44C4">
        <w:rPr>
          <w:lang w:val="en-GB"/>
        </w:rPr>
        <w:t xml:space="preserve"> is not precluded.</w:t>
      </w:r>
      <w:bookmarkEnd w:id="2"/>
      <w:r w:rsidR="00015FDD">
        <w:rPr>
          <w:lang w:val="en-GB"/>
        </w:rPr>
        <w:t xml:space="preserve"> </w:t>
      </w:r>
    </w:p>
    <w:p w14:paraId="04EBAA6E" w14:textId="77777777" w:rsidR="000D6ECC" w:rsidRDefault="000D6ECC" w:rsidP="001077CB">
      <w:pPr>
        <w:jc w:val="both"/>
        <w:rPr>
          <w:lang w:val="en-GB" w:eastAsia="ja-JP"/>
        </w:rPr>
      </w:pPr>
    </w:p>
    <w:p w14:paraId="09ACFDD5" w14:textId="04964BFD" w:rsidR="009B0B35" w:rsidRDefault="005F267B" w:rsidP="001077CB">
      <w:pPr>
        <w:jc w:val="both"/>
      </w:pPr>
      <w:r>
        <w:rPr>
          <w:lang w:val="en-GB" w:eastAsia="ja-JP"/>
        </w:rPr>
        <w:t>Furthermore, during RAN4#105</w:t>
      </w:r>
      <w:r w:rsidR="00EE31E5">
        <w:rPr>
          <w:lang w:val="en-GB" w:eastAsia="ja-JP"/>
        </w:rPr>
        <w:t xml:space="preserve">, </w:t>
      </w:r>
      <w:r w:rsidR="00B3046E">
        <w:rPr>
          <w:lang w:val="en-GB" w:eastAsia="ja-JP"/>
        </w:rPr>
        <w:t xml:space="preserve">we raised </w:t>
      </w:r>
      <w:r w:rsidR="00EC1247">
        <w:rPr>
          <w:lang w:val="en-GB" w:eastAsia="ja-JP"/>
        </w:rPr>
        <w:t>another</w:t>
      </w:r>
      <w:r w:rsidR="00A00574">
        <w:rPr>
          <w:lang w:val="en-GB" w:eastAsia="ja-JP"/>
        </w:rPr>
        <w:t xml:space="preserve"> proposal addressing the </w:t>
      </w:r>
      <w:r w:rsidR="00780552">
        <w:rPr>
          <w:lang w:val="en-GB" w:eastAsia="ja-JP"/>
        </w:rPr>
        <w:t xml:space="preserve">characteristics </w:t>
      </w:r>
      <w:r w:rsidR="00A94A8B">
        <w:rPr>
          <w:lang w:val="en-GB" w:eastAsia="ja-JP"/>
        </w:rPr>
        <w:t>of the</w:t>
      </w:r>
      <w:r w:rsidR="00CE45A2">
        <w:rPr>
          <w:lang w:val="en-GB" w:eastAsia="ja-JP"/>
        </w:rPr>
        <w:t xml:space="preserve"> ATG</w:t>
      </w:r>
      <w:r w:rsidR="00A94A8B">
        <w:rPr>
          <w:lang w:val="en-GB" w:eastAsia="ja-JP"/>
        </w:rPr>
        <w:t xml:space="preserve"> </w:t>
      </w:r>
      <w:r w:rsidR="00046785">
        <w:rPr>
          <w:lang w:val="en-GB" w:eastAsia="ja-JP"/>
        </w:rPr>
        <w:t>deployment</w:t>
      </w:r>
      <w:r w:rsidR="00780552">
        <w:rPr>
          <w:lang w:val="en-GB" w:eastAsia="ja-JP"/>
        </w:rPr>
        <w:t>,</w:t>
      </w:r>
      <w:r w:rsidR="00A00574">
        <w:rPr>
          <w:lang w:val="en-GB" w:eastAsia="ja-JP"/>
        </w:rPr>
        <w:t xml:space="preserve"> i.e.</w:t>
      </w:r>
      <w:r w:rsidR="00780552">
        <w:rPr>
          <w:lang w:val="en-GB" w:eastAsia="ja-JP"/>
        </w:rPr>
        <w:t>, geometry</w:t>
      </w:r>
      <w:r w:rsidR="006A6E14">
        <w:rPr>
          <w:lang w:val="en-GB" w:eastAsia="ja-JP"/>
        </w:rPr>
        <w:t>, ATG UE antenna,</w:t>
      </w:r>
      <w:r w:rsidR="00A00574">
        <w:rPr>
          <w:lang w:val="en-GB" w:eastAsia="ja-JP"/>
        </w:rPr>
        <w:t xml:space="preserve"> etc. I</w:t>
      </w:r>
      <w:r w:rsidR="007340C5">
        <w:rPr>
          <w:lang w:val="en-GB" w:eastAsia="ja-JP"/>
        </w:rPr>
        <w:t xml:space="preserve">n the </w:t>
      </w:r>
      <w:r w:rsidR="007340C5" w:rsidRPr="0063204E">
        <w:t>TN</w:t>
      </w:r>
      <w:r w:rsidR="00B004A6">
        <w:t xml:space="preserve"> </w:t>
      </w:r>
      <w:r w:rsidR="007340C5" w:rsidRPr="0063204E">
        <w:t>(</w:t>
      </w:r>
      <w:r w:rsidR="00B004A6" w:rsidRPr="0063204E">
        <w:t>Aggressor</w:t>
      </w:r>
      <w:r w:rsidR="007340C5" w:rsidRPr="0063204E">
        <w:t>, DL)</w:t>
      </w:r>
      <w:r w:rsidR="003359EF">
        <w:t xml:space="preserve"> </w:t>
      </w:r>
      <w:r w:rsidR="00B67B04">
        <w:t>–</w:t>
      </w:r>
      <w:r w:rsidR="00D70CAD">
        <w:t xml:space="preserve"> </w:t>
      </w:r>
      <w:r w:rsidR="007340C5" w:rsidRPr="0063204E">
        <w:t>ATG</w:t>
      </w:r>
      <w:r w:rsidR="009305C8">
        <w:t xml:space="preserve"> </w:t>
      </w:r>
      <w:r w:rsidR="007340C5" w:rsidRPr="0063204E">
        <w:t>(DL) and ATG</w:t>
      </w:r>
      <w:r w:rsidR="009305C8">
        <w:t xml:space="preserve"> </w:t>
      </w:r>
      <w:r w:rsidR="007340C5" w:rsidRPr="0063204E">
        <w:t>(</w:t>
      </w:r>
      <w:r w:rsidR="00B004A6" w:rsidRPr="0063204E">
        <w:t>Aggressor</w:t>
      </w:r>
      <w:r w:rsidR="007340C5" w:rsidRPr="0063204E">
        <w:t>, UL)</w:t>
      </w:r>
      <w:r w:rsidR="003359EF">
        <w:t xml:space="preserve"> </w:t>
      </w:r>
      <w:r w:rsidR="00B67B04">
        <w:t>–</w:t>
      </w:r>
      <w:r w:rsidR="003359EF">
        <w:t xml:space="preserve"> </w:t>
      </w:r>
      <w:r w:rsidR="007340C5" w:rsidRPr="0063204E">
        <w:t>TN</w:t>
      </w:r>
      <w:r w:rsidR="009305C8">
        <w:t xml:space="preserve"> </w:t>
      </w:r>
      <w:r w:rsidR="007340C5" w:rsidRPr="0063204E">
        <w:t>(UL)</w:t>
      </w:r>
      <w:r w:rsidR="007340C5">
        <w:t xml:space="preserve"> scenarios</w:t>
      </w:r>
      <w:r w:rsidR="007340C5" w:rsidRPr="0063204E">
        <w:t>,</w:t>
      </w:r>
      <w:r w:rsidR="00EB314F">
        <w:t xml:space="preserve"> the worst case</w:t>
      </w:r>
      <w:r w:rsidR="00A00574">
        <w:t xml:space="preserve"> </w:t>
      </w:r>
      <w:r w:rsidR="00A00574">
        <w:rPr>
          <w:lang w:val="en-GB" w:eastAsia="ja-JP"/>
        </w:rPr>
        <w:t>from an interference perspective</w:t>
      </w:r>
      <w:r w:rsidR="00EB314F">
        <w:t xml:space="preserve"> </w:t>
      </w:r>
      <w:proofErr w:type="spellStart"/>
      <w:r w:rsidR="00EB314F">
        <w:t>may</w:t>
      </w:r>
      <w:r w:rsidR="00B55310">
        <w:t xml:space="preserve"> </w:t>
      </w:r>
      <w:r w:rsidR="00EB314F">
        <w:t>be</w:t>
      </w:r>
      <w:proofErr w:type="spellEnd"/>
      <w:r w:rsidR="00EB314F">
        <w:t xml:space="preserve"> when the ATG UE </w:t>
      </w:r>
      <w:r w:rsidR="00B55310">
        <w:t>is</w:t>
      </w:r>
      <w:r w:rsidR="00EB314F">
        <w:t xml:space="preserve"> flying over a TN cluster</w:t>
      </w:r>
      <w:r w:rsidR="00022DA0">
        <w:t xml:space="preserve"> and the </w:t>
      </w:r>
      <w:r w:rsidR="00C87872">
        <w:t xml:space="preserve">serving </w:t>
      </w:r>
      <w:r w:rsidR="00022DA0">
        <w:t>ATG BS is located far away</w:t>
      </w:r>
      <w:r w:rsidR="00080A29">
        <w:t xml:space="preserve">. </w:t>
      </w:r>
      <w:r w:rsidR="00A00574">
        <w:t>H</w:t>
      </w:r>
      <w:r w:rsidR="00C87872">
        <w:t>ow far away</w:t>
      </w:r>
      <w:r w:rsidR="00A00574">
        <w:t xml:space="preserve"> should be based on the </w:t>
      </w:r>
      <w:r w:rsidR="005D064A">
        <w:t>most challenging deployment scenario</w:t>
      </w:r>
      <w:r w:rsidR="00A00574">
        <w:t xml:space="preserve">. </w:t>
      </w:r>
    </w:p>
    <w:p w14:paraId="5B3E38C4" w14:textId="4163F91C" w:rsidR="00D37A0C" w:rsidRDefault="0083741D" w:rsidP="001077CB">
      <w:pPr>
        <w:jc w:val="both"/>
      </w:pPr>
      <w:r>
        <w:rPr>
          <w:lang w:val="en-GB" w:eastAsia="ja-JP"/>
        </w:rPr>
        <w:lastRenderedPageBreak/>
        <w:t xml:space="preserve">In the </w:t>
      </w:r>
      <w:r w:rsidRPr="0063204E">
        <w:t>TN</w:t>
      </w:r>
      <w:r>
        <w:t xml:space="preserve"> </w:t>
      </w:r>
      <w:r w:rsidRPr="0063204E">
        <w:t>(Aggressor, DL)</w:t>
      </w:r>
      <w:r>
        <w:t xml:space="preserve"> – </w:t>
      </w:r>
      <w:r w:rsidRPr="0063204E">
        <w:t>ATG</w:t>
      </w:r>
      <w:r>
        <w:t xml:space="preserve"> </w:t>
      </w:r>
      <w:r w:rsidRPr="0063204E">
        <w:t xml:space="preserve">(DL) </w:t>
      </w:r>
      <w:r>
        <w:t xml:space="preserve">case, </w:t>
      </w:r>
      <w:r w:rsidR="005D064A">
        <w:t>g</w:t>
      </w:r>
      <w:r w:rsidR="0098258A">
        <w:t>iven that t</w:t>
      </w:r>
      <w:r w:rsidR="00C062D4">
        <w:t xml:space="preserve">he </w:t>
      </w:r>
      <w:r w:rsidR="0098258A">
        <w:t>WID</w:t>
      </w:r>
      <w:r w:rsidR="00C062D4">
        <w:t xml:space="preserve"> targets </w:t>
      </w:r>
      <w:r w:rsidR="00B42359">
        <w:t>cell coverage range</w:t>
      </w:r>
      <w:r w:rsidR="004D7051">
        <w:t>s</w:t>
      </w:r>
      <w:r w:rsidR="00B42359">
        <w:t xml:space="preserve"> up to 300 km</w:t>
      </w:r>
      <w:r w:rsidR="006730F3">
        <w:t xml:space="preserve"> </w:t>
      </w:r>
      <w:r w:rsidR="00EC0931">
        <w:fldChar w:fldCharType="begin"/>
      </w:r>
      <w:r w:rsidR="00EC0931">
        <w:instrText xml:space="preserve"> REF _Ref131681775 \r \h </w:instrText>
      </w:r>
      <w:r w:rsidR="00EC0931">
        <w:fldChar w:fldCharType="separate"/>
      </w:r>
      <w:r w:rsidR="00EE3AFF">
        <w:t>[5]</w:t>
      </w:r>
      <w:r w:rsidR="00EC0931">
        <w:fldChar w:fldCharType="end"/>
      </w:r>
      <w:r w:rsidR="0098258A">
        <w:t xml:space="preserve">, </w:t>
      </w:r>
      <w:r w:rsidR="00755EA6">
        <w:t>a</w:t>
      </w:r>
      <w:r w:rsidR="00BC10CA">
        <w:t xml:space="preserve"> </w:t>
      </w:r>
      <w:r w:rsidR="004D7051">
        <w:t>distance</w:t>
      </w:r>
      <w:r w:rsidR="00BC10CA">
        <w:t xml:space="preserve"> </w:t>
      </w:r>
      <w:r w:rsidR="00021AEF">
        <w:t xml:space="preserve">of 300 km </w:t>
      </w:r>
      <w:r w:rsidR="00407DFD">
        <w:t xml:space="preserve">between </w:t>
      </w:r>
      <w:r w:rsidR="00BC10CA">
        <w:t>ATG BS</w:t>
      </w:r>
      <w:r w:rsidR="00407DFD">
        <w:t xml:space="preserve"> and </w:t>
      </w:r>
      <w:r w:rsidR="00BC10CA">
        <w:t>ATG UE</w:t>
      </w:r>
      <w:r w:rsidR="00407DFD">
        <w:t>(s)</w:t>
      </w:r>
      <w:r w:rsidR="004E6AED">
        <w:t>, with</w:t>
      </w:r>
      <w:r w:rsidR="00407DFD">
        <w:t xml:space="preserve"> the</w:t>
      </w:r>
      <w:r w:rsidR="004E6AED">
        <w:t xml:space="preserve"> ATG UE</w:t>
      </w:r>
      <w:r w:rsidR="00407DFD">
        <w:t>(</w:t>
      </w:r>
      <w:r w:rsidR="004E6AED">
        <w:t>s</w:t>
      </w:r>
      <w:r w:rsidR="00407DFD">
        <w:t>)</w:t>
      </w:r>
      <w:r w:rsidR="004E6AED">
        <w:t xml:space="preserve"> </w:t>
      </w:r>
      <w:r w:rsidR="00407DFD">
        <w:t>located</w:t>
      </w:r>
      <w:r w:rsidR="004E6AED">
        <w:t xml:space="preserve"> over </w:t>
      </w:r>
      <w:r w:rsidR="00407DFD">
        <w:t xml:space="preserve">the </w:t>
      </w:r>
      <w:r w:rsidR="004E6AED">
        <w:t xml:space="preserve">TN cluster, </w:t>
      </w:r>
      <w:r w:rsidR="004D7051">
        <w:t xml:space="preserve">should be considered </w:t>
      </w:r>
      <w:r w:rsidR="00BC1F34">
        <w:t xml:space="preserve">as the worst case </w:t>
      </w:r>
      <w:r w:rsidR="004D7051">
        <w:t>for coexistence.</w:t>
      </w:r>
    </w:p>
    <w:p w14:paraId="5D839533" w14:textId="77777777" w:rsidR="008F411B" w:rsidRPr="00046785" w:rsidRDefault="008F411B" w:rsidP="001077CB">
      <w:pPr>
        <w:jc w:val="both"/>
        <w:rPr>
          <w:lang w:val="en-GB" w:eastAsia="ja-JP"/>
        </w:rPr>
      </w:pPr>
    </w:p>
    <w:p w14:paraId="3413ACA9" w14:textId="20EFF125" w:rsidR="006B018D" w:rsidRPr="00B92625" w:rsidRDefault="004300AC" w:rsidP="00B92625">
      <w:pPr>
        <w:pStyle w:val="Observation"/>
        <w:rPr>
          <w:lang w:val="en-GB"/>
        </w:rPr>
      </w:pPr>
      <w:bookmarkStart w:id="3" w:name="_Toc131966074"/>
      <w:r>
        <w:rPr>
          <w:lang w:val="en-GB"/>
        </w:rPr>
        <w:t xml:space="preserve">In </w:t>
      </w:r>
      <w:r w:rsidRPr="0063204E">
        <w:t>TN</w:t>
      </w:r>
      <w:r>
        <w:t xml:space="preserve"> </w:t>
      </w:r>
      <w:r w:rsidRPr="0063204E">
        <w:t>(Aggressor, DL)</w:t>
      </w:r>
      <w:r>
        <w:t xml:space="preserve"> – </w:t>
      </w:r>
      <w:r w:rsidRPr="0063204E">
        <w:t>ATG</w:t>
      </w:r>
      <w:r>
        <w:t xml:space="preserve"> </w:t>
      </w:r>
      <w:r w:rsidRPr="0063204E">
        <w:t>(DL)</w:t>
      </w:r>
      <w:r w:rsidR="006B0374">
        <w:t xml:space="preserve"> scenario</w:t>
      </w:r>
      <w:r w:rsidR="00747092">
        <w:t>,</w:t>
      </w:r>
      <w:r w:rsidRPr="0063204E">
        <w:t xml:space="preserve"> </w:t>
      </w:r>
      <w:r w:rsidR="0084312F">
        <w:rPr>
          <w:lang w:val="en-GB"/>
        </w:rPr>
        <w:t xml:space="preserve">ATG UEs flying over </w:t>
      </w:r>
      <w:r w:rsidR="004E6AED">
        <w:rPr>
          <w:lang w:val="en-GB"/>
        </w:rPr>
        <w:t>a</w:t>
      </w:r>
      <w:r w:rsidR="0084312F">
        <w:rPr>
          <w:lang w:val="en-GB"/>
        </w:rPr>
        <w:t xml:space="preserve"> TN cluster </w:t>
      </w:r>
      <w:r w:rsidR="00266640">
        <w:rPr>
          <w:lang w:val="en-GB"/>
        </w:rPr>
        <w:t xml:space="preserve">while ATG BS is </w:t>
      </w:r>
      <w:r w:rsidR="008A413E">
        <w:rPr>
          <w:lang w:val="en-GB"/>
        </w:rPr>
        <w:t>300</w:t>
      </w:r>
      <w:r w:rsidR="00266640">
        <w:rPr>
          <w:lang w:val="en-GB"/>
        </w:rPr>
        <w:t xml:space="preserve"> km away is </w:t>
      </w:r>
      <w:r w:rsidR="005470D8">
        <w:rPr>
          <w:lang w:val="en-GB"/>
        </w:rPr>
        <w:t xml:space="preserve">the </w:t>
      </w:r>
      <w:r w:rsidR="00266640">
        <w:rPr>
          <w:lang w:val="en-GB"/>
        </w:rPr>
        <w:t>worst case from a co-existence perspective</w:t>
      </w:r>
      <w:r w:rsidR="00BD75E4">
        <w:rPr>
          <w:lang w:val="en-GB"/>
        </w:rPr>
        <w:t xml:space="preserve">. This will be supported with simulation results </w:t>
      </w:r>
      <w:r w:rsidR="00F53417">
        <w:rPr>
          <w:lang w:val="en-GB"/>
        </w:rPr>
        <w:t xml:space="preserve">in </w:t>
      </w:r>
      <w:r w:rsidR="005470D8">
        <w:rPr>
          <w:lang w:val="en-GB"/>
        </w:rPr>
        <w:t>S</w:t>
      </w:r>
      <w:r w:rsidR="006E7EC0">
        <w:rPr>
          <w:lang w:val="en-GB"/>
        </w:rPr>
        <w:t>ection</w:t>
      </w:r>
      <w:r w:rsidR="00B87C21">
        <w:rPr>
          <w:lang w:val="en-GB"/>
        </w:rPr>
        <w:t xml:space="preserve"> </w:t>
      </w:r>
      <w:r w:rsidR="00385EF8">
        <w:rPr>
          <w:lang w:val="en-GB"/>
        </w:rPr>
        <w:t>2.2</w:t>
      </w:r>
      <w:r w:rsidR="00266640">
        <w:rPr>
          <w:lang w:val="en-GB"/>
        </w:rPr>
        <w:t>.</w:t>
      </w:r>
      <w:bookmarkEnd w:id="3"/>
      <w:r w:rsidR="00266640">
        <w:rPr>
          <w:lang w:val="en-GB"/>
        </w:rPr>
        <w:t xml:space="preserve"> </w:t>
      </w:r>
    </w:p>
    <w:p w14:paraId="4CC67740" w14:textId="77777777" w:rsidR="000D6ECC" w:rsidRDefault="000D6ECC" w:rsidP="00813B15">
      <w:pPr>
        <w:jc w:val="both"/>
        <w:rPr>
          <w:lang w:val="en-GB" w:eastAsia="ja-JP"/>
        </w:rPr>
      </w:pPr>
    </w:p>
    <w:p w14:paraId="71A0FA0C" w14:textId="1FC82E52" w:rsidR="00813B15" w:rsidRPr="00046785" w:rsidRDefault="00813B15" w:rsidP="00813B15">
      <w:pPr>
        <w:jc w:val="both"/>
        <w:rPr>
          <w:lang w:val="en-GB" w:eastAsia="ja-JP"/>
        </w:rPr>
      </w:pPr>
      <w:r>
        <w:rPr>
          <w:lang w:val="en-GB" w:eastAsia="ja-JP"/>
        </w:rPr>
        <w:t xml:space="preserve">In the </w:t>
      </w:r>
      <w:r w:rsidR="009A4C29" w:rsidRPr="009A4C29">
        <w:t>ATG (Aggressor, UL) – TN(UL)</w:t>
      </w:r>
      <w:r w:rsidR="005470D8">
        <w:t xml:space="preserve"> case</w:t>
      </w:r>
      <w:r>
        <w:t xml:space="preserve">, the worst case </w:t>
      </w:r>
      <w:r w:rsidR="002C7B23">
        <w:t>should be the case in which</w:t>
      </w:r>
      <w:r w:rsidR="001641F2">
        <w:t xml:space="preserve"> </w:t>
      </w:r>
      <w:r w:rsidR="00037684">
        <w:t>the ATG UE</w:t>
      </w:r>
      <w:r w:rsidR="001641F2">
        <w:t xml:space="preserve"> transmit</w:t>
      </w:r>
      <w:r w:rsidR="00FD2BC8">
        <w:t>s</w:t>
      </w:r>
      <w:r w:rsidR="001641F2">
        <w:t xml:space="preserve"> </w:t>
      </w:r>
      <w:r w:rsidR="0025677B">
        <w:t xml:space="preserve">at </w:t>
      </w:r>
      <w:r w:rsidR="001641F2">
        <w:t>full power</w:t>
      </w:r>
      <w:r w:rsidR="004D5C83">
        <w:t xml:space="preserve"> directly </w:t>
      </w:r>
      <w:r w:rsidR="0025677B">
        <w:t>above</w:t>
      </w:r>
      <w:r w:rsidR="004D5C83">
        <w:t xml:space="preserve"> of the TN cluster</w:t>
      </w:r>
      <w:r w:rsidR="00BD2BD2">
        <w:t>.</w:t>
      </w:r>
      <w:r w:rsidR="00B975CD">
        <w:t xml:space="preserve"> </w:t>
      </w:r>
      <w:r w:rsidR="004D5C83">
        <w:t>Obviously, th</w:t>
      </w:r>
      <w:r w:rsidR="0094541E">
        <w:t xml:space="preserve">e ATG UE will transmit with full power when it is far enough from the ATG BS. </w:t>
      </w:r>
      <w:r w:rsidR="00B92625" w:rsidRPr="008F411B">
        <w:rPr>
          <w:lang w:val="en-GB"/>
        </w:rPr>
        <w:t>For alignment between companies</w:t>
      </w:r>
      <w:r w:rsidR="001641F2">
        <w:rPr>
          <w:lang w:val="en-GB"/>
        </w:rPr>
        <w:t xml:space="preserve"> and </w:t>
      </w:r>
      <w:r w:rsidR="00A61410">
        <w:rPr>
          <w:lang w:val="en-GB"/>
        </w:rPr>
        <w:t>to reduce simulations</w:t>
      </w:r>
      <w:r w:rsidR="00F262BF">
        <w:rPr>
          <w:lang w:val="en-GB"/>
        </w:rPr>
        <w:t xml:space="preserve"> efforts</w:t>
      </w:r>
      <w:r w:rsidR="00A61410">
        <w:rPr>
          <w:lang w:val="en-GB"/>
        </w:rPr>
        <w:t>,</w:t>
      </w:r>
      <w:r w:rsidR="00B92625">
        <w:t xml:space="preserve"> </w:t>
      </w:r>
      <w:r w:rsidR="00B975CD">
        <w:t xml:space="preserve">300 km distance could be </w:t>
      </w:r>
      <w:r w:rsidR="00DC6285">
        <w:t xml:space="preserve">used </w:t>
      </w:r>
      <w:r w:rsidR="00F262BF">
        <w:t xml:space="preserve">as in the </w:t>
      </w:r>
      <w:r w:rsidR="00F262BF" w:rsidRPr="0063204E">
        <w:t>TN</w:t>
      </w:r>
      <w:r w:rsidR="00F262BF">
        <w:t xml:space="preserve"> </w:t>
      </w:r>
      <w:r w:rsidR="00F262BF" w:rsidRPr="0063204E">
        <w:t>(Aggressor, DL)</w:t>
      </w:r>
      <w:r w:rsidR="00F262BF">
        <w:t xml:space="preserve"> – </w:t>
      </w:r>
      <w:r w:rsidR="00F262BF" w:rsidRPr="0063204E">
        <w:t>ATG</w:t>
      </w:r>
      <w:r w:rsidR="00F262BF">
        <w:t xml:space="preserve"> </w:t>
      </w:r>
      <w:r w:rsidR="00F262BF" w:rsidRPr="0063204E">
        <w:t xml:space="preserve">(DL) </w:t>
      </w:r>
      <w:r w:rsidR="00F262BF">
        <w:t>case above</w:t>
      </w:r>
      <w:r w:rsidR="00B92625">
        <w:t>.</w:t>
      </w:r>
    </w:p>
    <w:p w14:paraId="47A59A37" w14:textId="5CB207CE" w:rsidR="00813B15" w:rsidRPr="00D1653C" w:rsidRDefault="00813B15" w:rsidP="00813B15">
      <w:pPr>
        <w:pStyle w:val="Observation"/>
        <w:rPr>
          <w:lang w:val="en-GB"/>
        </w:rPr>
      </w:pPr>
      <w:bookmarkStart w:id="4" w:name="_Toc131966075"/>
      <w:r>
        <w:rPr>
          <w:lang w:val="en-GB"/>
        </w:rPr>
        <w:t xml:space="preserve">In </w:t>
      </w:r>
      <w:r w:rsidRPr="0063204E">
        <w:t>ATG</w:t>
      </w:r>
      <w:r>
        <w:t xml:space="preserve"> </w:t>
      </w:r>
      <w:r w:rsidRPr="0063204E">
        <w:t>(Aggressor, UL)</w:t>
      </w:r>
      <w:r>
        <w:t xml:space="preserve"> – </w:t>
      </w:r>
      <w:r w:rsidRPr="0063204E">
        <w:t>TN(UL)</w:t>
      </w:r>
      <w:r>
        <w:t xml:space="preserve"> scenario,</w:t>
      </w:r>
      <w:r>
        <w:rPr>
          <w:lang w:val="en-GB"/>
        </w:rPr>
        <w:t xml:space="preserve"> ATG UEs flying over the TN </w:t>
      </w:r>
      <w:proofErr w:type="gramStart"/>
      <w:r>
        <w:rPr>
          <w:lang w:val="en-GB"/>
        </w:rPr>
        <w:t xml:space="preserve">cluster </w:t>
      </w:r>
      <w:r w:rsidR="001D62CF">
        <w:rPr>
          <w:lang w:val="en-GB"/>
        </w:rPr>
        <w:t xml:space="preserve"> and</w:t>
      </w:r>
      <w:proofErr w:type="gramEnd"/>
      <w:r w:rsidR="001D62CF">
        <w:rPr>
          <w:lang w:val="en-GB"/>
        </w:rPr>
        <w:t xml:space="preserve"> transmitting with full power </w:t>
      </w:r>
      <w:r>
        <w:rPr>
          <w:lang w:val="en-GB"/>
        </w:rPr>
        <w:t xml:space="preserve">is </w:t>
      </w:r>
      <w:r w:rsidR="00E72500">
        <w:rPr>
          <w:lang w:val="en-GB"/>
        </w:rPr>
        <w:t xml:space="preserve">the </w:t>
      </w:r>
      <w:r>
        <w:rPr>
          <w:lang w:val="en-GB"/>
        </w:rPr>
        <w:t>worst case from a co-existence perspective as will be shown in the next section.</w:t>
      </w:r>
      <w:bookmarkEnd w:id="4"/>
      <w:r>
        <w:rPr>
          <w:lang w:val="en-GB"/>
        </w:rPr>
        <w:t xml:space="preserve"> </w:t>
      </w:r>
    </w:p>
    <w:p w14:paraId="38117DB6" w14:textId="5B0F9FFD" w:rsidR="00BD2BD2" w:rsidRPr="007C312D" w:rsidRDefault="00BD2BD2" w:rsidP="001077CB">
      <w:pPr>
        <w:pStyle w:val="Proposal"/>
        <w:rPr>
          <w:lang w:val="en-GB"/>
        </w:rPr>
      </w:pPr>
      <w:bookmarkStart w:id="5" w:name="_Toc131966083"/>
      <w:r>
        <w:rPr>
          <w:lang w:val="en-GB"/>
        </w:rPr>
        <w:t xml:space="preserve">In </w:t>
      </w:r>
      <w:r w:rsidR="00B92625" w:rsidRPr="0063204E">
        <w:t>TN</w:t>
      </w:r>
      <w:r w:rsidR="00B92625">
        <w:t xml:space="preserve"> </w:t>
      </w:r>
      <w:r w:rsidR="00B92625" w:rsidRPr="0063204E">
        <w:t>(Aggressor, DL)</w:t>
      </w:r>
      <w:r w:rsidR="00B92625">
        <w:t xml:space="preserve"> – </w:t>
      </w:r>
      <w:r w:rsidR="00B92625" w:rsidRPr="0063204E">
        <w:t>ATG</w:t>
      </w:r>
      <w:r w:rsidR="00B92625">
        <w:t xml:space="preserve"> </w:t>
      </w:r>
      <w:r w:rsidR="00B92625" w:rsidRPr="0063204E">
        <w:t>(DL)</w:t>
      </w:r>
      <w:r w:rsidR="00B92625">
        <w:t xml:space="preserve"> and </w:t>
      </w:r>
      <w:r w:rsidRPr="0063204E">
        <w:t>ATG</w:t>
      </w:r>
      <w:r>
        <w:t xml:space="preserve"> </w:t>
      </w:r>
      <w:r w:rsidRPr="0063204E">
        <w:t>(Aggressor, UL)</w:t>
      </w:r>
      <w:r>
        <w:t xml:space="preserve"> – </w:t>
      </w:r>
      <w:r w:rsidRPr="0063204E">
        <w:t>TN(UL)</w:t>
      </w:r>
      <w:r>
        <w:t xml:space="preserve"> scenarios,</w:t>
      </w:r>
      <w:r>
        <w:rPr>
          <w:lang w:val="en-GB"/>
        </w:rPr>
        <w:t xml:space="preserve"> to base co-existence conclusions on ATG UEs flying over a TN cluster while ATG BS is 300 km away is always worst case from a co-existence perspective.  Nevertheless, sharing results based on the alternative deployment for discussion is not precluded.</w:t>
      </w:r>
      <w:bookmarkEnd w:id="5"/>
      <w:r>
        <w:rPr>
          <w:lang w:val="en-GB"/>
        </w:rPr>
        <w:t xml:space="preserve"> </w:t>
      </w:r>
    </w:p>
    <w:p w14:paraId="773F5E3F" w14:textId="77777777" w:rsidR="000D6ECC" w:rsidRDefault="000D6ECC" w:rsidP="001077CB">
      <w:pPr>
        <w:jc w:val="both"/>
        <w:rPr>
          <w:lang w:val="en-GB"/>
        </w:rPr>
      </w:pPr>
    </w:p>
    <w:p w14:paraId="4C30E8C9" w14:textId="5FF5E42C" w:rsidR="008F411B" w:rsidRDefault="00B975CD" w:rsidP="001077CB">
      <w:pPr>
        <w:jc w:val="both"/>
        <w:rPr>
          <w:lang w:val="en-GB"/>
        </w:rPr>
      </w:pPr>
      <w:r w:rsidRPr="008F411B">
        <w:rPr>
          <w:lang w:val="en-GB"/>
        </w:rPr>
        <w:t>For</w:t>
      </w:r>
      <w:r w:rsidR="008F411B" w:rsidRPr="008F411B">
        <w:rPr>
          <w:lang w:val="en-GB"/>
        </w:rPr>
        <w:t xml:space="preserve"> alignment between companies, it could be agreed that</w:t>
      </w:r>
      <w:r w:rsidR="00C52272">
        <w:rPr>
          <w:lang w:val="en-GB"/>
        </w:rPr>
        <w:t>,</w:t>
      </w:r>
      <w:r w:rsidR="008F411B" w:rsidRPr="008F411B">
        <w:rPr>
          <w:lang w:val="en-GB"/>
        </w:rPr>
        <w:t xml:space="preserve"> </w:t>
      </w:r>
      <w:r w:rsidR="00BD2BD2">
        <w:rPr>
          <w:lang w:val="en-GB"/>
        </w:rPr>
        <w:t xml:space="preserve">in </w:t>
      </w:r>
      <w:r w:rsidR="00BD2BD2" w:rsidRPr="0063204E">
        <w:t>TN</w:t>
      </w:r>
      <w:r w:rsidR="00BD2BD2">
        <w:t xml:space="preserve"> </w:t>
      </w:r>
      <w:r w:rsidR="00BD2BD2" w:rsidRPr="0063204E">
        <w:t>(Aggressor, DL)</w:t>
      </w:r>
      <w:r w:rsidR="00BD2BD2">
        <w:t xml:space="preserve"> – </w:t>
      </w:r>
      <w:r w:rsidR="00BD2BD2" w:rsidRPr="0063204E">
        <w:t>ATG</w:t>
      </w:r>
      <w:r w:rsidR="00BD2BD2">
        <w:t xml:space="preserve"> </w:t>
      </w:r>
      <w:r w:rsidR="00BD2BD2" w:rsidRPr="0063204E">
        <w:t>(DL) and ATG</w:t>
      </w:r>
      <w:r w:rsidR="00BD2BD2">
        <w:t xml:space="preserve"> </w:t>
      </w:r>
      <w:r w:rsidR="00BD2BD2" w:rsidRPr="0063204E">
        <w:t>(Aggressor, UL)</w:t>
      </w:r>
      <w:r w:rsidR="00BD2BD2">
        <w:t xml:space="preserve"> – </w:t>
      </w:r>
      <w:r w:rsidR="00BD2BD2" w:rsidRPr="0063204E">
        <w:t>TN</w:t>
      </w:r>
      <w:r w:rsidR="00BD2BD2">
        <w:t xml:space="preserve"> </w:t>
      </w:r>
      <w:r w:rsidR="00BD2BD2" w:rsidRPr="0063204E">
        <w:t>(UL)</w:t>
      </w:r>
      <w:r w:rsidR="00BD2BD2">
        <w:t xml:space="preserve"> scenarios</w:t>
      </w:r>
      <w:r w:rsidR="00C52272">
        <w:rPr>
          <w:lang w:val="en-GB"/>
        </w:rPr>
        <w:t xml:space="preserve">, </w:t>
      </w:r>
      <w:r w:rsidR="008F411B" w:rsidRPr="008F411B">
        <w:rPr>
          <w:lang w:val="en-GB"/>
        </w:rPr>
        <w:t>ATG UEs horizontal position must be within the TN cluster horizontal extent.</w:t>
      </w:r>
    </w:p>
    <w:p w14:paraId="5226FEE6" w14:textId="7E01DB59" w:rsidR="000D6ECC" w:rsidRDefault="00C52272" w:rsidP="009449DE">
      <w:pPr>
        <w:pStyle w:val="Proposal"/>
        <w:rPr>
          <w:lang w:val="en-GB" w:eastAsia="ja-JP"/>
        </w:rPr>
      </w:pPr>
      <w:bookmarkStart w:id="6" w:name="_Toc131966084"/>
      <w:r>
        <w:rPr>
          <w:lang w:val="en-GB"/>
        </w:rPr>
        <w:t>In</w:t>
      </w:r>
      <w:r w:rsidRPr="00C52272">
        <w:rPr>
          <w:lang w:val="en-GB"/>
        </w:rPr>
        <w:t xml:space="preserve"> </w:t>
      </w:r>
      <w:r w:rsidRPr="00C52272">
        <w:t>TN (Aggressor, DL) – ATG (DL) and ATG (Aggressor, UL) – TN (UL) scenarios</w:t>
      </w:r>
      <w:r w:rsidRPr="00C52272">
        <w:rPr>
          <w:lang w:val="en-GB"/>
        </w:rPr>
        <w:t>, ATG UEs horizontal position must be within the horizontal extent</w:t>
      </w:r>
      <w:r w:rsidR="00AF434A" w:rsidRPr="00AF434A">
        <w:rPr>
          <w:lang w:val="en-GB"/>
        </w:rPr>
        <w:t xml:space="preserve"> of </w:t>
      </w:r>
      <w:r w:rsidR="00832786">
        <w:rPr>
          <w:lang w:val="en-GB"/>
        </w:rPr>
        <w:t xml:space="preserve">the </w:t>
      </w:r>
      <w:r w:rsidRPr="00AF434A">
        <w:rPr>
          <w:lang w:val="en-GB"/>
        </w:rPr>
        <w:t>TN cluster</w:t>
      </w:r>
      <w:r w:rsidR="00AF434A">
        <w:rPr>
          <w:lang w:val="en-GB"/>
        </w:rPr>
        <w:t>.</w:t>
      </w:r>
      <w:bookmarkEnd w:id="6"/>
    </w:p>
    <w:p w14:paraId="60DDE424" w14:textId="77777777" w:rsidR="005F4810" w:rsidRDefault="005F4810" w:rsidP="009449DE">
      <w:pPr>
        <w:jc w:val="both"/>
        <w:rPr>
          <w:lang w:val="en-GB" w:eastAsia="ja-JP"/>
        </w:rPr>
      </w:pPr>
    </w:p>
    <w:p w14:paraId="4E5EB7F1" w14:textId="7E38DB05" w:rsidR="00E5073E" w:rsidRDefault="00FD2BC8" w:rsidP="009449DE">
      <w:pPr>
        <w:jc w:val="both"/>
        <w:rPr>
          <w:lang w:val="en-GB" w:eastAsia="ja-JP"/>
        </w:rPr>
      </w:pPr>
      <w:r>
        <w:rPr>
          <w:lang w:val="en-GB" w:eastAsia="ja-JP"/>
        </w:rPr>
        <w:t>Finally, f</w:t>
      </w:r>
      <w:r w:rsidR="00E5073E">
        <w:rPr>
          <w:lang w:val="en-GB" w:eastAsia="ja-JP"/>
        </w:rPr>
        <w:t xml:space="preserve">or results in the TR, we should </w:t>
      </w:r>
      <w:r w:rsidR="00BA3783">
        <w:rPr>
          <w:lang w:val="en-GB" w:eastAsia="ja-JP"/>
        </w:rPr>
        <w:t xml:space="preserve">make the x-axis on plots based on ATG BS/UE </w:t>
      </w:r>
      <w:r w:rsidR="00177CCF">
        <w:rPr>
          <w:lang w:val="en-GB" w:eastAsia="ja-JP"/>
        </w:rPr>
        <w:t>ACLR/AC</w:t>
      </w:r>
      <w:r w:rsidR="000F7A29">
        <w:rPr>
          <w:lang w:val="en-GB" w:eastAsia="ja-JP"/>
        </w:rPr>
        <w:t>S, whichever applies</w:t>
      </w:r>
      <w:r w:rsidR="00EB2343">
        <w:rPr>
          <w:lang w:val="en-GB" w:eastAsia="ja-JP"/>
        </w:rPr>
        <w:t xml:space="preserve">, and the y-axis </w:t>
      </w:r>
      <w:r w:rsidR="007B7C54">
        <w:rPr>
          <w:lang w:val="en-GB" w:eastAsia="ja-JP"/>
        </w:rPr>
        <w:t>as the percentage</w:t>
      </w:r>
      <w:r w:rsidR="00EB2343">
        <w:rPr>
          <w:lang w:val="en-GB" w:eastAsia="ja-JP"/>
        </w:rPr>
        <w:t xml:space="preserve"> </w:t>
      </w:r>
      <w:r w:rsidR="007B7C54">
        <w:rPr>
          <w:lang w:val="en-GB" w:eastAsia="ja-JP"/>
        </w:rPr>
        <w:t xml:space="preserve">of </w:t>
      </w:r>
      <w:r w:rsidR="00EB2343">
        <w:rPr>
          <w:lang w:val="en-GB" w:eastAsia="ja-JP"/>
        </w:rPr>
        <w:t>throughput loss</w:t>
      </w:r>
      <w:r w:rsidR="00CC513E">
        <w:rPr>
          <w:lang w:val="en-GB" w:eastAsia="ja-JP"/>
        </w:rPr>
        <w:t>.</w:t>
      </w:r>
      <w:r w:rsidR="000F7A29">
        <w:rPr>
          <w:lang w:val="en-GB" w:eastAsia="ja-JP"/>
        </w:rPr>
        <w:t xml:space="preserve"> </w:t>
      </w:r>
      <w:r w:rsidR="007B7C54">
        <w:rPr>
          <w:lang w:val="en-GB" w:eastAsia="ja-JP"/>
        </w:rPr>
        <w:t>This</w:t>
      </w:r>
      <w:r w:rsidR="00CC513E">
        <w:rPr>
          <w:lang w:val="en-GB" w:eastAsia="ja-JP"/>
        </w:rPr>
        <w:t xml:space="preserve"> makes easier to </w:t>
      </w:r>
      <w:r w:rsidR="004154E4">
        <w:rPr>
          <w:lang w:val="en-GB" w:eastAsia="ja-JP"/>
        </w:rPr>
        <w:t xml:space="preserve">directly </w:t>
      </w:r>
      <w:r w:rsidR="00CC513E">
        <w:rPr>
          <w:lang w:val="en-GB" w:eastAsia="ja-JP"/>
        </w:rPr>
        <w:t>read off</w:t>
      </w:r>
      <w:r w:rsidR="004154E4">
        <w:rPr>
          <w:lang w:val="en-GB" w:eastAsia="ja-JP"/>
        </w:rPr>
        <w:t xml:space="preserve"> from the plots</w:t>
      </w:r>
      <w:r w:rsidR="00CC513E">
        <w:rPr>
          <w:lang w:val="en-GB" w:eastAsia="ja-JP"/>
        </w:rPr>
        <w:t xml:space="preserve"> the</w:t>
      </w:r>
      <w:r w:rsidR="005439A2">
        <w:rPr>
          <w:lang w:val="en-GB" w:eastAsia="ja-JP"/>
        </w:rPr>
        <w:t xml:space="preserve"> ATG BS/UE ACLR/ACS</w:t>
      </w:r>
      <w:r w:rsidR="00CC513E">
        <w:rPr>
          <w:lang w:val="en-GB" w:eastAsia="ja-JP"/>
        </w:rPr>
        <w:t xml:space="preserve"> value </w:t>
      </w:r>
      <w:r w:rsidR="005439A2">
        <w:rPr>
          <w:lang w:val="en-GB" w:eastAsia="ja-JP"/>
        </w:rPr>
        <w:t xml:space="preserve">that meets the 5% </w:t>
      </w:r>
      <w:r w:rsidR="00A057F3">
        <w:rPr>
          <w:lang w:val="en-GB" w:eastAsia="ja-JP"/>
        </w:rPr>
        <w:t xml:space="preserve">throughput </w:t>
      </w:r>
      <w:r w:rsidR="000F7AC4">
        <w:rPr>
          <w:lang w:val="en-GB" w:eastAsia="ja-JP"/>
        </w:rPr>
        <w:t>loss requirement</w:t>
      </w:r>
      <w:r w:rsidR="00CC513E">
        <w:rPr>
          <w:lang w:val="en-GB" w:eastAsia="ja-JP"/>
        </w:rPr>
        <w:t xml:space="preserve">. Another </w:t>
      </w:r>
      <w:r w:rsidR="00904C0B">
        <w:rPr>
          <w:lang w:val="en-GB" w:eastAsia="ja-JP"/>
        </w:rPr>
        <w:t>issue</w:t>
      </w:r>
      <w:r w:rsidR="00BD518A">
        <w:rPr>
          <w:lang w:val="en-GB" w:eastAsia="ja-JP"/>
        </w:rPr>
        <w:t xml:space="preserve"> with presenting co-existence </w:t>
      </w:r>
      <w:r w:rsidR="00C16A2B">
        <w:rPr>
          <w:lang w:val="en-GB" w:eastAsia="ja-JP"/>
        </w:rPr>
        <w:t>results</w:t>
      </w:r>
      <w:r w:rsidR="008B6931">
        <w:rPr>
          <w:lang w:val="en-GB" w:eastAsia="ja-JP"/>
        </w:rPr>
        <w:t xml:space="preserve"> </w:t>
      </w:r>
      <w:r w:rsidR="009D69F7">
        <w:rPr>
          <w:lang w:val="en-GB" w:eastAsia="ja-JP"/>
        </w:rPr>
        <w:t>with</w:t>
      </w:r>
      <w:r w:rsidR="00B74CA8">
        <w:rPr>
          <w:lang w:val="en-GB" w:eastAsia="ja-JP"/>
        </w:rPr>
        <w:t xml:space="preserve"> x-axis based on</w:t>
      </w:r>
      <w:r w:rsidR="00AE434C">
        <w:rPr>
          <w:lang w:val="en-GB" w:eastAsia="ja-JP"/>
        </w:rPr>
        <w:t xml:space="preserve"> ACIR, </w:t>
      </w:r>
      <w:r w:rsidR="001510A0">
        <w:rPr>
          <w:lang w:val="en-GB" w:eastAsia="ja-JP"/>
        </w:rPr>
        <w:t xml:space="preserve">is </w:t>
      </w:r>
      <w:proofErr w:type="gramStart"/>
      <w:r w:rsidR="001510A0">
        <w:rPr>
          <w:lang w:val="en-GB" w:eastAsia="ja-JP"/>
        </w:rPr>
        <w:t>that,</w:t>
      </w:r>
      <w:proofErr w:type="gramEnd"/>
      <w:r w:rsidR="00CD468D">
        <w:rPr>
          <w:lang w:val="en-GB" w:eastAsia="ja-JP"/>
        </w:rPr>
        <w:t xml:space="preserve"> it is more difficult to observe the </w:t>
      </w:r>
      <w:r w:rsidR="00E00812">
        <w:rPr>
          <w:lang w:val="en-GB" w:eastAsia="ja-JP"/>
        </w:rPr>
        <w:t>individual impact that the ATG BS/UE ACLR/ACS, whichever applies, in the throughput degradation.</w:t>
      </w:r>
    </w:p>
    <w:p w14:paraId="4B597AD8" w14:textId="3B8AD577" w:rsidR="00FF1DDC" w:rsidRPr="00F46170" w:rsidRDefault="00FF5B5C" w:rsidP="00FF1DDC">
      <w:pPr>
        <w:pStyle w:val="Observation"/>
        <w:rPr>
          <w:lang w:val="en-GB"/>
        </w:rPr>
      </w:pPr>
      <w:bookmarkStart w:id="7" w:name="_Toc131966076"/>
      <w:r>
        <w:rPr>
          <w:lang w:val="en-GB"/>
        </w:rPr>
        <w:t>Presenting co-existence simulation results plots</w:t>
      </w:r>
      <w:r w:rsidRPr="00BA31C9">
        <w:rPr>
          <w:lang w:val="en-GB"/>
        </w:rPr>
        <w:t xml:space="preserve"> </w:t>
      </w:r>
      <w:r w:rsidR="00984CB2" w:rsidRPr="00BA31C9">
        <w:rPr>
          <w:lang w:val="en-GB"/>
        </w:rPr>
        <w:t>based on ATG BS/UE ACLR/</w:t>
      </w:r>
      <w:proofErr w:type="gramStart"/>
      <w:r w:rsidR="00984CB2" w:rsidRPr="00BA31C9">
        <w:rPr>
          <w:lang w:val="en-GB"/>
        </w:rPr>
        <w:t>ACS</w:t>
      </w:r>
      <w:r w:rsidR="00984CB2">
        <w:rPr>
          <w:lang w:val="en-GB"/>
        </w:rPr>
        <w:t xml:space="preserve">  values</w:t>
      </w:r>
      <w:proofErr w:type="gramEnd"/>
      <w:r w:rsidR="00984CB2" w:rsidRPr="00BA31C9">
        <w:rPr>
          <w:lang w:val="en-GB"/>
        </w:rPr>
        <w:t xml:space="preserve">, whichever applies, </w:t>
      </w:r>
      <w:r w:rsidR="00984CB2">
        <w:rPr>
          <w:lang w:val="en-GB"/>
        </w:rPr>
        <w:t xml:space="preserve">on the x-axis </w:t>
      </w:r>
      <w:r>
        <w:rPr>
          <w:lang w:val="en-GB"/>
        </w:rPr>
        <w:t xml:space="preserve">makes </w:t>
      </w:r>
      <w:r w:rsidR="00B4453D">
        <w:rPr>
          <w:lang w:val="en-GB"/>
        </w:rPr>
        <w:t xml:space="preserve">it </w:t>
      </w:r>
      <w:r>
        <w:rPr>
          <w:lang w:val="en-GB"/>
        </w:rPr>
        <w:t>easier to directly read off from the plots the ATG BS/UE ACLR/ACS value that meets the 5% throughput loss requirement.</w:t>
      </w:r>
      <w:bookmarkEnd w:id="7"/>
      <w:r w:rsidR="00FF1DDC" w:rsidRPr="00F46170">
        <w:rPr>
          <w:lang w:val="en-GB"/>
        </w:rPr>
        <w:t xml:space="preserve"> </w:t>
      </w:r>
    </w:p>
    <w:p w14:paraId="42CA9852" w14:textId="448176BE" w:rsidR="00FF1DDC" w:rsidRPr="00F46170" w:rsidRDefault="00BA31C9" w:rsidP="00FF1DDC">
      <w:pPr>
        <w:pStyle w:val="Proposal"/>
        <w:rPr>
          <w:lang w:val="en-GB"/>
        </w:rPr>
      </w:pPr>
      <w:bookmarkStart w:id="8" w:name="_Toc131966085"/>
      <w:r>
        <w:rPr>
          <w:lang w:val="en-GB" w:eastAsia="ja-JP"/>
        </w:rPr>
        <w:t>Co-existence simulation results plots</w:t>
      </w:r>
      <w:r w:rsidRPr="00BA31C9">
        <w:rPr>
          <w:lang w:val="en-GB" w:eastAsia="ja-JP"/>
        </w:rPr>
        <w:t xml:space="preserve"> </w:t>
      </w:r>
      <w:r w:rsidR="00FF5B5C">
        <w:rPr>
          <w:lang w:val="en-GB" w:eastAsia="ja-JP"/>
        </w:rPr>
        <w:t>to</w:t>
      </w:r>
      <w:r w:rsidRPr="00BA31C9">
        <w:rPr>
          <w:lang w:val="en-GB" w:eastAsia="ja-JP"/>
        </w:rPr>
        <w:t xml:space="preserve"> </w:t>
      </w:r>
      <w:r w:rsidR="00FF5B5C">
        <w:rPr>
          <w:lang w:val="en-GB" w:eastAsia="ja-JP"/>
        </w:rPr>
        <w:t xml:space="preserve">be presented </w:t>
      </w:r>
      <w:r w:rsidRPr="00BA31C9">
        <w:rPr>
          <w:lang w:val="en-GB" w:eastAsia="ja-JP"/>
        </w:rPr>
        <w:t>based on ATG BS/UE ACLR/ACS</w:t>
      </w:r>
      <w:r w:rsidR="00FF5B5C">
        <w:rPr>
          <w:lang w:val="en-GB" w:eastAsia="ja-JP"/>
        </w:rPr>
        <w:t xml:space="preserve"> values</w:t>
      </w:r>
      <w:r w:rsidR="0094244C" w:rsidRPr="00BA31C9">
        <w:rPr>
          <w:lang w:val="en-GB" w:eastAsia="ja-JP"/>
        </w:rPr>
        <w:t xml:space="preserve">, whichever applies, </w:t>
      </w:r>
      <w:r w:rsidR="00FF5B5C">
        <w:rPr>
          <w:lang w:val="en-GB" w:eastAsia="ja-JP"/>
        </w:rPr>
        <w:t>on the x-axis</w:t>
      </w:r>
      <w:r w:rsidRPr="00BA31C9">
        <w:rPr>
          <w:lang w:val="en-GB" w:eastAsia="ja-JP"/>
        </w:rPr>
        <w:t>, and percentage of throughput loss</w:t>
      </w:r>
      <w:r w:rsidR="00FF5B5C">
        <w:rPr>
          <w:lang w:val="en-GB" w:eastAsia="ja-JP"/>
        </w:rPr>
        <w:t xml:space="preserve"> on the </w:t>
      </w:r>
      <w:r w:rsidR="00FF5B5C" w:rsidRPr="00BA31C9">
        <w:rPr>
          <w:lang w:val="en-GB" w:eastAsia="ja-JP"/>
        </w:rPr>
        <w:t>y-axis</w:t>
      </w:r>
      <w:r w:rsidRPr="00BA31C9">
        <w:rPr>
          <w:lang w:val="en-GB" w:eastAsia="ja-JP"/>
        </w:rPr>
        <w:t>.</w:t>
      </w:r>
      <w:bookmarkEnd w:id="8"/>
    </w:p>
    <w:p w14:paraId="3D2B0D78" w14:textId="77777777" w:rsidR="00E5073E" w:rsidRDefault="00E5073E" w:rsidP="009449DE">
      <w:pPr>
        <w:jc w:val="both"/>
        <w:rPr>
          <w:lang w:val="en-GB" w:eastAsia="ja-JP"/>
        </w:rPr>
      </w:pPr>
    </w:p>
    <w:p w14:paraId="638F820F" w14:textId="16E27E09" w:rsidR="009449DE" w:rsidRDefault="009449DE" w:rsidP="009449DE">
      <w:pPr>
        <w:jc w:val="both"/>
        <w:rPr>
          <w:lang w:val="en-GB" w:eastAsia="ja-JP"/>
        </w:rPr>
      </w:pPr>
      <w:r w:rsidRPr="009449DE">
        <w:rPr>
          <w:lang w:val="en-GB" w:eastAsia="ja-JP"/>
        </w:rPr>
        <w:t xml:space="preserve">In </w:t>
      </w:r>
      <w:r>
        <w:rPr>
          <w:lang w:val="en-GB" w:eastAsia="ja-JP"/>
        </w:rPr>
        <w:t>the following two</w:t>
      </w:r>
      <w:r w:rsidRPr="009449DE">
        <w:rPr>
          <w:lang w:val="en-GB" w:eastAsia="ja-JP"/>
        </w:rPr>
        <w:t xml:space="preserve"> section</w:t>
      </w:r>
      <w:r>
        <w:rPr>
          <w:lang w:val="en-GB" w:eastAsia="ja-JP"/>
        </w:rPr>
        <w:t>s</w:t>
      </w:r>
      <w:r w:rsidRPr="009449DE">
        <w:rPr>
          <w:lang w:val="en-GB" w:eastAsia="ja-JP"/>
        </w:rPr>
        <w:t xml:space="preserve"> we study the impact of </w:t>
      </w:r>
      <w:r>
        <w:rPr>
          <w:lang w:val="en-GB" w:eastAsia="ja-JP"/>
        </w:rPr>
        <w:t xml:space="preserve">both </w:t>
      </w:r>
      <w:r w:rsidRPr="009449DE">
        <w:rPr>
          <w:lang w:val="en-GB" w:eastAsia="ja-JP"/>
        </w:rPr>
        <w:t>the ATG network deployment</w:t>
      </w:r>
      <w:r>
        <w:rPr>
          <w:lang w:val="en-GB" w:eastAsia="ja-JP"/>
        </w:rPr>
        <w:t xml:space="preserve"> assumption and the ATG UE altitude distribution on</w:t>
      </w:r>
      <w:r w:rsidRPr="009449DE">
        <w:rPr>
          <w:lang w:val="en-GB" w:eastAsia="ja-JP"/>
        </w:rPr>
        <w:t xml:space="preserve"> the co-existence results. The simulation settings used for calculating the results can be found in</w:t>
      </w:r>
      <w:r w:rsidR="0075679B">
        <w:rPr>
          <w:lang w:val="en-GB" w:eastAsia="ja-JP"/>
        </w:rPr>
        <w:t xml:space="preserve"> </w:t>
      </w:r>
      <w:r w:rsidR="000A0EAE">
        <w:rPr>
          <w:lang w:val="en-GB" w:eastAsia="ja-JP"/>
        </w:rPr>
        <w:fldChar w:fldCharType="begin"/>
      </w:r>
      <w:r w:rsidR="000A0EAE">
        <w:rPr>
          <w:lang w:val="en-GB" w:eastAsia="ja-JP"/>
        </w:rPr>
        <w:instrText xml:space="preserve"> REF _Ref131682197 \r \h </w:instrText>
      </w:r>
      <w:r w:rsidR="000A0EAE">
        <w:rPr>
          <w:lang w:val="en-GB" w:eastAsia="ja-JP"/>
        </w:rPr>
      </w:r>
      <w:r w:rsidR="000A0EAE">
        <w:rPr>
          <w:lang w:val="en-GB" w:eastAsia="ja-JP"/>
        </w:rPr>
        <w:fldChar w:fldCharType="separate"/>
      </w:r>
      <w:r w:rsidR="00EE3AFF">
        <w:rPr>
          <w:lang w:val="en-GB" w:eastAsia="ja-JP"/>
        </w:rPr>
        <w:t>[6]</w:t>
      </w:r>
      <w:r w:rsidR="000A0EAE">
        <w:rPr>
          <w:lang w:val="en-GB" w:eastAsia="ja-JP"/>
        </w:rPr>
        <w:fldChar w:fldCharType="end"/>
      </w:r>
      <w:r w:rsidR="006B6A1F">
        <w:rPr>
          <w:lang w:val="en-GB" w:eastAsia="ja-JP"/>
        </w:rPr>
        <w:t xml:space="preserve">. </w:t>
      </w:r>
      <w:r w:rsidR="002A2FCE">
        <w:rPr>
          <w:lang w:val="en-GB" w:eastAsia="ja-JP"/>
        </w:rPr>
        <w:t>T</w:t>
      </w:r>
      <w:r w:rsidR="002A2FCE" w:rsidRPr="009449DE">
        <w:rPr>
          <w:lang w:val="en-GB" w:eastAsia="ja-JP"/>
        </w:rPr>
        <w:t>hroughout this contribution</w:t>
      </w:r>
      <w:r w:rsidRPr="009449DE">
        <w:rPr>
          <w:lang w:val="en-GB" w:eastAsia="ja-JP"/>
        </w:rPr>
        <w:t>, in accordance with proposal 1 above, when the TN is the victim network, results are shown for the TN cell that is most impacted by the ATG network operation.</w:t>
      </w:r>
    </w:p>
    <w:p w14:paraId="04142C17" w14:textId="77777777" w:rsidR="003B7721" w:rsidRPr="009449DE" w:rsidRDefault="003B7721" w:rsidP="009449DE">
      <w:pPr>
        <w:jc w:val="both"/>
        <w:rPr>
          <w:lang w:val="en-GB" w:eastAsia="ja-JP"/>
        </w:rPr>
      </w:pPr>
    </w:p>
    <w:p w14:paraId="7B26CB50" w14:textId="78B56FD0" w:rsidR="00AD195E" w:rsidRDefault="007146C2" w:rsidP="00AD195E">
      <w:pPr>
        <w:pStyle w:val="Heading2"/>
      </w:pPr>
      <w:r>
        <w:lastRenderedPageBreak/>
        <w:t>2.2</w:t>
      </w:r>
      <w:r>
        <w:tab/>
        <w:t xml:space="preserve">Impact of </w:t>
      </w:r>
      <w:r w:rsidR="00440896">
        <w:t>ATG network deployment assumption</w:t>
      </w:r>
    </w:p>
    <w:p w14:paraId="768EE196" w14:textId="636FBC4D" w:rsidR="00932488" w:rsidRDefault="00AD195E" w:rsidP="00AD195E">
      <w:pPr>
        <w:jc w:val="both"/>
        <w:rPr>
          <w:lang w:val="en-GB" w:eastAsia="ja-JP"/>
        </w:rPr>
      </w:pPr>
      <w:r>
        <w:rPr>
          <w:lang w:val="en-GB" w:eastAsia="ja-JP"/>
        </w:rPr>
        <w:t xml:space="preserve">In this section we </w:t>
      </w:r>
      <w:r w:rsidR="008C2363">
        <w:rPr>
          <w:lang w:val="en-GB" w:eastAsia="ja-JP"/>
        </w:rPr>
        <w:t xml:space="preserve">show </w:t>
      </w:r>
      <w:r w:rsidR="00A737C1">
        <w:rPr>
          <w:lang w:val="en-GB" w:eastAsia="ja-JP"/>
        </w:rPr>
        <w:t>the impact of the ATG network deployment in</w:t>
      </w:r>
      <w:r>
        <w:rPr>
          <w:lang w:val="en-GB" w:eastAsia="ja-JP"/>
        </w:rPr>
        <w:t xml:space="preserve"> the co-existence results</w:t>
      </w:r>
      <w:r w:rsidR="00D33D6D">
        <w:rPr>
          <w:lang w:val="en-GB" w:eastAsia="ja-JP"/>
        </w:rPr>
        <w:t xml:space="preserve"> to motivate proposals 2 and 3 above. The scenarios impacted by th</w:t>
      </w:r>
      <w:r w:rsidR="00644BC4">
        <w:rPr>
          <w:lang w:val="en-GB" w:eastAsia="ja-JP"/>
        </w:rPr>
        <w:t>ese proposals are 2, 3, 10 and 11</w:t>
      </w:r>
      <w:r w:rsidR="00A5735E">
        <w:rPr>
          <w:lang w:val="en-GB" w:eastAsia="ja-JP"/>
        </w:rPr>
        <w:t xml:space="preserve"> </w:t>
      </w:r>
      <w:r w:rsidR="00A5735E">
        <w:rPr>
          <w:lang w:val="en-GB" w:eastAsia="ja-JP"/>
        </w:rPr>
        <w:fldChar w:fldCharType="begin"/>
      </w:r>
      <w:r w:rsidR="00A5735E">
        <w:rPr>
          <w:lang w:val="en-GB" w:eastAsia="ja-JP"/>
        </w:rPr>
        <w:instrText xml:space="preserve"> REF _Ref131682427 \r \h </w:instrText>
      </w:r>
      <w:r w:rsidR="00A5735E">
        <w:rPr>
          <w:lang w:val="en-GB" w:eastAsia="ja-JP"/>
        </w:rPr>
      </w:r>
      <w:r w:rsidR="00A5735E">
        <w:rPr>
          <w:lang w:val="en-GB" w:eastAsia="ja-JP"/>
        </w:rPr>
        <w:fldChar w:fldCharType="separate"/>
      </w:r>
      <w:r w:rsidR="00EE3AFF">
        <w:rPr>
          <w:lang w:val="en-GB" w:eastAsia="ja-JP"/>
        </w:rPr>
        <w:t>[4]</w:t>
      </w:r>
      <w:r w:rsidR="00A5735E">
        <w:rPr>
          <w:lang w:val="en-GB" w:eastAsia="ja-JP"/>
        </w:rPr>
        <w:fldChar w:fldCharType="end"/>
      </w:r>
      <w:r w:rsidR="00644BC4">
        <w:rPr>
          <w:lang w:val="en-GB" w:eastAsia="ja-JP"/>
        </w:rPr>
        <w:t>.</w:t>
      </w:r>
      <w:r w:rsidR="002A66EC">
        <w:rPr>
          <w:lang w:val="en-GB" w:eastAsia="ja-JP"/>
        </w:rPr>
        <w:t xml:space="preserve"> For the results shown in this section, we have assumed non-</w:t>
      </w:r>
      <w:proofErr w:type="spellStart"/>
      <w:r w:rsidR="002A66EC">
        <w:rPr>
          <w:lang w:val="en-GB" w:eastAsia="ja-JP"/>
        </w:rPr>
        <w:t>colocated</w:t>
      </w:r>
      <w:proofErr w:type="spellEnd"/>
      <w:r w:rsidR="002A66EC">
        <w:rPr>
          <w:lang w:val="en-GB" w:eastAsia="ja-JP"/>
        </w:rPr>
        <w:t xml:space="preserve"> 8-column </w:t>
      </w:r>
      <w:r w:rsidR="002448F9">
        <w:rPr>
          <w:lang w:val="en-GB" w:eastAsia="ja-JP"/>
        </w:rPr>
        <w:t>non-</w:t>
      </w:r>
      <w:r w:rsidR="002A66EC">
        <w:rPr>
          <w:lang w:val="en-GB" w:eastAsia="ja-JP"/>
        </w:rPr>
        <w:t>sub-array antennas in the TN and ATG BSs</w:t>
      </w:r>
      <w:r w:rsidR="00543A25">
        <w:rPr>
          <w:lang w:val="en-GB" w:eastAsia="ja-JP"/>
        </w:rPr>
        <w:t xml:space="preserve">, ATG UEs uniformly distributed in </w:t>
      </w:r>
      <w:r w:rsidR="002448F9">
        <w:rPr>
          <w:lang w:val="en-GB" w:eastAsia="ja-JP"/>
        </w:rPr>
        <w:t>altitude</w:t>
      </w:r>
      <w:r w:rsidR="00543A25">
        <w:rPr>
          <w:lang w:val="en-GB" w:eastAsia="ja-JP"/>
        </w:rPr>
        <w:t xml:space="preserve"> (between 3 and 10 km heights)</w:t>
      </w:r>
      <w:r w:rsidR="002A66EC">
        <w:rPr>
          <w:lang w:val="en-GB" w:eastAsia="ja-JP"/>
        </w:rPr>
        <w:t xml:space="preserve"> and a 16x1 array antenna at the ATG UE</w:t>
      </w:r>
      <w:r w:rsidR="002448F9">
        <w:rPr>
          <w:lang w:val="en-GB" w:eastAsia="ja-JP"/>
        </w:rPr>
        <w:t xml:space="preserve"> at 4 GHz (omnidirectional at 2 GHz)</w:t>
      </w:r>
      <w:r w:rsidR="002A66EC">
        <w:rPr>
          <w:lang w:val="en-GB" w:eastAsia="ja-JP"/>
        </w:rPr>
        <w:t>.</w:t>
      </w:r>
      <w:r w:rsidR="000D6ECC">
        <w:rPr>
          <w:lang w:val="en-GB" w:eastAsia="ja-JP"/>
        </w:rPr>
        <w:t xml:space="preserve"> Furthermore, two different labels are used to refer to the two possible </w:t>
      </w:r>
      <w:r w:rsidR="001D113D">
        <w:rPr>
          <w:lang w:val="en-GB" w:eastAsia="ja-JP"/>
        </w:rPr>
        <w:t>deployments</w:t>
      </w:r>
      <w:r w:rsidR="000D6ECC">
        <w:rPr>
          <w:lang w:val="en-GB" w:eastAsia="ja-JP"/>
        </w:rPr>
        <w:t>:</w:t>
      </w:r>
    </w:p>
    <w:p w14:paraId="4B0BEE16" w14:textId="2D6FA592" w:rsidR="000D6ECC" w:rsidRPr="00E075CE" w:rsidRDefault="000D6ECC" w:rsidP="000D6ECC">
      <w:pPr>
        <w:pStyle w:val="ListParagraph"/>
        <w:numPr>
          <w:ilvl w:val="0"/>
          <w:numId w:val="25"/>
        </w:numPr>
        <w:jc w:val="both"/>
        <w:rPr>
          <w:rFonts w:ascii="Arial" w:eastAsiaTheme="minorHAnsi" w:hAnsi="Arial"/>
          <w:sz w:val="20"/>
          <w:lang w:val="en-GB" w:eastAsia="ja-JP"/>
        </w:rPr>
      </w:pPr>
      <w:r w:rsidRPr="00E075CE">
        <w:rPr>
          <w:rFonts w:ascii="Arial" w:eastAsiaTheme="minorHAnsi" w:hAnsi="Arial"/>
          <w:b/>
          <w:bCs/>
          <w:sz w:val="20"/>
          <w:lang w:val="en-GB" w:eastAsia="ja-JP"/>
        </w:rPr>
        <w:t>Original deployment</w:t>
      </w:r>
      <w:r w:rsidRPr="00E075CE">
        <w:rPr>
          <w:rFonts w:ascii="Arial" w:eastAsiaTheme="minorHAnsi" w:hAnsi="Arial"/>
          <w:sz w:val="20"/>
          <w:lang w:val="en-GB" w:eastAsia="ja-JP"/>
        </w:rPr>
        <w:t xml:space="preserve">: </w:t>
      </w:r>
      <w:r w:rsidR="002E661F">
        <w:rPr>
          <w:rFonts w:ascii="Arial" w:eastAsiaTheme="minorHAnsi" w:hAnsi="Arial"/>
          <w:sz w:val="20"/>
          <w:lang w:val="en-GB" w:eastAsia="ja-JP"/>
        </w:rPr>
        <w:t>t</w:t>
      </w:r>
      <w:r w:rsidR="00736D52" w:rsidRPr="00E075CE">
        <w:rPr>
          <w:rFonts w:ascii="Arial" w:eastAsiaTheme="minorHAnsi" w:hAnsi="Arial"/>
          <w:sz w:val="20"/>
          <w:lang w:val="en-GB" w:eastAsia="ja-JP"/>
        </w:rPr>
        <w:t xml:space="preserve">he </w:t>
      </w:r>
      <w:r w:rsidR="00CD3DDF" w:rsidRPr="00E075CE">
        <w:rPr>
          <w:rFonts w:ascii="Arial" w:eastAsiaTheme="minorHAnsi" w:hAnsi="Arial"/>
          <w:sz w:val="20"/>
          <w:lang w:val="en-GB" w:eastAsia="ja-JP"/>
        </w:rPr>
        <w:t xml:space="preserve">ATG BS </w:t>
      </w:r>
      <w:r w:rsidR="002E661F">
        <w:rPr>
          <w:rFonts w:ascii="Arial" w:eastAsiaTheme="minorHAnsi" w:hAnsi="Arial"/>
          <w:sz w:val="20"/>
          <w:lang w:val="en-GB" w:eastAsia="ja-JP"/>
        </w:rPr>
        <w:t xml:space="preserve">is </w:t>
      </w:r>
      <w:r w:rsidR="00CD3DDF" w:rsidRPr="00E075CE">
        <w:rPr>
          <w:rFonts w:ascii="Arial" w:eastAsiaTheme="minorHAnsi" w:hAnsi="Arial"/>
          <w:sz w:val="20"/>
          <w:lang w:val="en-GB" w:eastAsia="ja-JP"/>
        </w:rPr>
        <w:t xml:space="preserve">located inside the TN cluster and </w:t>
      </w:r>
      <w:r w:rsidR="00736D52" w:rsidRPr="00E075CE">
        <w:rPr>
          <w:rFonts w:ascii="Arial" w:eastAsiaTheme="minorHAnsi" w:hAnsi="Arial"/>
          <w:sz w:val="20"/>
          <w:lang w:val="en-GB" w:eastAsia="ja-JP"/>
        </w:rPr>
        <w:t>the</w:t>
      </w:r>
      <w:r w:rsidR="009F3C16" w:rsidRPr="00E075CE">
        <w:rPr>
          <w:rFonts w:ascii="Arial" w:eastAsiaTheme="minorHAnsi" w:hAnsi="Arial"/>
          <w:sz w:val="20"/>
          <w:lang w:val="en-GB" w:eastAsia="ja-JP"/>
        </w:rPr>
        <w:t xml:space="preserve"> horizontal</w:t>
      </w:r>
      <w:r w:rsidR="00210F61" w:rsidRPr="00E075CE">
        <w:rPr>
          <w:rFonts w:ascii="Arial" w:eastAsiaTheme="minorHAnsi" w:hAnsi="Arial"/>
          <w:sz w:val="20"/>
          <w:lang w:val="en-GB" w:eastAsia="ja-JP"/>
        </w:rPr>
        <w:t xml:space="preserve"> distance between ATG BS and ATG</w:t>
      </w:r>
      <w:r w:rsidR="00CD3DDF" w:rsidRPr="00E075CE">
        <w:rPr>
          <w:rFonts w:ascii="Arial" w:eastAsiaTheme="minorHAnsi" w:hAnsi="Arial"/>
          <w:sz w:val="20"/>
          <w:lang w:val="en-GB" w:eastAsia="ja-JP"/>
        </w:rPr>
        <w:t xml:space="preserve"> UE </w:t>
      </w:r>
      <w:r w:rsidR="002E661F">
        <w:rPr>
          <w:rFonts w:ascii="Arial" w:eastAsiaTheme="minorHAnsi" w:hAnsi="Arial"/>
          <w:sz w:val="20"/>
          <w:lang w:val="en-GB" w:eastAsia="ja-JP"/>
        </w:rPr>
        <w:t xml:space="preserve">is </w:t>
      </w:r>
      <w:r w:rsidR="007403BB" w:rsidRPr="00E075CE">
        <w:rPr>
          <w:rFonts w:ascii="Arial" w:eastAsiaTheme="minorHAnsi" w:hAnsi="Arial"/>
          <w:sz w:val="20"/>
          <w:lang w:val="en-GB" w:eastAsia="ja-JP"/>
        </w:rPr>
        <w:t>uniformly distributed in the [</w:t>
      </w:r>
      <w:r w:rsidR="00CD3DDF" w:rsidRPr="00E075CE">
        <w:rPr>
          <w:rFonts w:ascii="Arial" w:eastAsiaTheme="minorHAnsi" w:hAnsi="Arial"/>
          <w:sz w:val="20"/>
          <w:lang w:val="en-GB" w:eastAsia="ja-JP"/>
        </w:rPr>
        <w:t>20</w:t>
      </w:r>
      <w:r w:rsidR="007403BB" w:rsidRPr="00E075CE">
        <w:rPr>
          <w:rFonts w:ascii="Arial" w:eastAsiaTheme="minorHAnsi" w:hAnsi="Arial"/>
          <w:sz w:val="20"/>
          <w:lang w:val="en-GB" w:eastAsia="ja-JP"/>
        </w:rPr>
        <w:t>,</w:t>
      </w:r>
      <w:r w:rsidR="00CD3DDF" w:rsidRPr="00E075CE">
        <w:rPr>
          <w:rFonts w:ascii="Arial" w:eastAsiaTheme="minorHAnsi" w:hAnsi="Arial"/>
          <w:sz w:val="20"/>
          <w:lang w:val="en-GB" w:eastAsia="ja-JP"/>
        </w:rPr>
        <w:t xml:space="preserve"> 100</w:t>
      </w:r>
      <w:r w:rsidR="007403BB" w:rsidRPr="00E075CE">
        <w:rPr>
          <w:rFonts w:ascii="Arial" w:eastAsiaTheme="minorHAnsi" w:hAnsi="Arial"/>
          <w:sz w:val="20"/>
          <w:lang w:val="en-GB" w:eastAsia="ja-JP"/>
        </w:rPr>
        <w:t>]</w:t>
      </w:r>
      <w:r w:rsidR="00CD3DDF" w:rsidRPr="00E075CE">
        <w:rPr>
          <w:rFonts w:ascii="Arial" w:eastAsiaTheme="minorHAnsi" w:hAnsi="Arial"/>
          <w:sz w:val="20"/>
          <w:lang w:val="en-GB" w:eastAsia="ja-JP"/>
        </w:rPr>
        <w:t xml:space="preserve"> km</w:t>
      </w:r>
      <w:r w:rsidR="007403BB" w:rsidRPr="00E075CE">
        <w:rPr>
          <w:rFonts w:ascii="Arial" w:eastAsiaTheme="minorHAnsi" w:hAnsi="Arial"/>
          <w:sz w:val="20"/>
          <w:lang w:val="en-GB" w:eastAsia="ja-JP"/>
        </w:rPr>
        <w:t xml:space="preserve"> interval</w:t>
      </w:r>
      <w:r w:rsidR="00CD3DDF" w:rsidRPr="00E075CE">
        <w:rPr>
          <w:rFonts w:ascii="Arial" w:eastAsiaTheme="minorHAnsi" w:hAnsi="Arial"/>
          <w:sz w:val="20"/>
          <w:lang w:val="en-GB" w:eastAsia="ja-JP"/>
        </w:rPr>
        <w:t>.</w:t>
      </w:r>
    </w:p>
    <w:p w14:paraId="2C5AB7CF" w14:textId="15FFBBE0" w:rsidR="003B7721" w:rsidRDefault="009F3C16" w:rsidP="00F650CE">
      <w:pPr>
        <w:pStyle w:val="ListParagraph"/>
        <w:numPr>
          <w:ilvl w:val="0"/>
          <w:numId w:val="25"/>
        </w:numPr>
        <w:spacing w:line="240" w:lineRule="auto"/>
        <w:jc w:val="both"/>
        <w:rPr>
          <w:lang w:eastAsia="ja-JP"/>
        </w:rPr>
      </w:pPr>
      <w:r w:rsidRPr="00E075CE">
        <w:rPr>
          <w:rFonts w:ascii="Arial" w:eastAsiaTheme="minorHAnsi" w:hAnsi="Arial"/>
          <w:b/>
          <w:bCs/>
          <w:sz w:val="20"/>
          <w:lang w:val="en-GB" w:eastAsia="ja-JP"/>
        </w:rPr>
        <w:t>Proposed deployment:</w:t>
      </w:r>
      <w:r w:rsidRPr="00E075CE">
        <w:rPr>
          <w:rFonts w:ascii="Arial" w:eastAsiaTheme="minorHAnsi" w:hAnsi="Arial"/>
          <w:sz w:val="20"/>
          <w:lang w:val="en-GB" w:eastAsia="ja-JP"/>
        </w:rPr>
        <w:t xml:space="preserve"> the</w:t>
      </w:r>
      <w:r w:rsidR="001F49D3" w:rsidRPr="00E075CE">
        <w:rPr>
          <w:rFonts w:ascii="Arial" w:eastAsiaTheme="minorHAnsi" w:hAnsi="Arial"/>
          <w:sz w:val="20"/>
          <w:lang w:val="en-GB" w:eastAsia="ja-JP"/>
        </w:rPr>
        <w:t xml:space="preserve"> ATG BS </w:t>
      </w:r>
      <w:r w:rsidR="002E661F">
        <w:rPr>
          <w:rFonts w:ascii="Arial" w:eastAsiaTheme="minorHAnsi" w:hAnsi="Arial"/>
          <w:sz w:val="20"/>
          <w:lang w:val="en-GB" w:eastAsia="ja-JP"/>
        </w:rPr>
        <w:t xml:space="preserve">is </w:t>
      </w:r>
      <w:r w:rsidR="001F49D3" w:rsidRPr="00E075CE">
        <w:rPr>
          <w:rFonts w:ascii="Arial" w:eastAsiaTheme="minorHAnsi" w:hAnsi="Arial"/>
          <w:sz w:val="20"/>
          <w:lang w:val="en-GB" w:eastAsia="ja-JP"/>
        </w:rPr>
        <w:t xml:space="preserve">located 300 km away from the </w:t>
      </w:r>
      <w:proofErr w:type="spellStart"/>
      <w:r w:rsidR="001F49D3" w:rsidRPr="00E075CE">
        <w:rPr>
          <w:rFonts w:ascii="Arial" w:eastAsiaTheme="minorHAnsi" w:hAnsi="Arial"/>
          <w:sz w:val="20"/>
          <w:lang w:val="en-GB" w:eastAsia="ja-JP"/>
        </w:rPr>
        <w:t>center</w:t>
      </w:r>
      <w:proofErr w:type="spellEnd"/>
      <w:r w:rsidR="001F49D3" w:rsidRPr="00E075CE">
        <w:rPr>
          <w:rFonts w:ascii="Arial" w:eastAsiaTheme="minorHAnsi" w:hAnsi="Arial"/>
          <w:sz w:val="20"/>
          <w:lang w:val="en-GB" w:eastAsia="ja-JP"/>
        </w:rPr>
        <w:t xml:space="preserve"> of the TN </w:t>
      </w:r>
      <w:r w:rsidR="00E075CE" w:rsidRPr="00E075CE">
        <w:rPr>
          <w:rFonts w:ascii="Arial" w:eastAsiaTheme="minorHAnsi" w:hAnsi="Arial"/>
          <w:sz w:val="20"/>
          <w:lang w:val="en-GB" w:eastAsia="ja-JP"/>
        </w:rPr>
        <w:t>cluster and</w:t>
      </w:r>
      <w:r w:rsidR="00E45CDE" w:rsidRPr="00E075CE">
        <w:rPr>
          <w:rFonts w:ascii="Arial" w:eastAsiaTheme="minorHAnsi" w:hAnsi="Arial"/>
          <w:sz w:val="20"/>
          <w:lang w:val="en-GB" w:eastAsia="ja-JP"/>
        </w:rPr>
        <w:t xml:space="preserve"> </w:t>
      </w:r>
      <w:r w:rsidRPr="00E075CE">
        <w:rPr>
          <w:rFonts w:ascii="Arial" w:eastAsiaTheme="minorHAnsi" w:hAnsi="Arial"/>
          <w:sz w:val="20"/>
          <w:lang w:val="en-GB" w:eastAsia="ja-JP"/>
        </w:rPr>
        <w:t xml:space="preserve">ATG UEs </w:t>
      </w:r>
      <w:r w:rsidR="00C33945" w:rsidRPr="00E075CE">
        <w:rPr>
          <w:rFonts w:ascii="Arial" w:eastAsiaTheme="minorHAnsi" w:hAnsi="Arial"/>
          <w:sz w:val="20"/>
          <w:lang w:val="en-GB" w:eastAsia="ja-JP"/>
        </w:rPr>
        <w:t xml:space="preserve">x-coordinate </w:t>
      </w:r>
      <w:r w:rsidR="00557195">
        <w:rPr>
          <w:rFonts w:ascii="Arial" w:eastAsiaTheme="minorHAnsi" w:hAnsi="Arial"/>
          <w:sz w:val="20"/>
          <w:lang w:val="en-GB" w:eastAsia="ja-JP"/>
        </w:rPr>
        <w:t xml:space="preserve">is </w:t>
      </w:r>
      <w:r w:rsidR="00C33945" w:rsidRPr="00E075CE">
        <w:rPr>
          <w:rFonts w:ascii="Arial" w:eastAsiaTheme="minorHAnsi" w:hAnsi="Arial"/>
          <w:sz w:val="20"/>
          <w:lang w:val="en-GB" w:eastAsia="ja-JP"/>
        </w:rPr>
        <w:t>uniformly distributed</w:t>
      </w:r>
      <w:r w:rsidRPr="00E075CE">
        <w:rPr>
          <w:rFonts w:ascii="Arial" w:eastAsiaTheme="minorHAnsi" w:hAnsi="Arial"/>
          <w:sz w:val="20"/>
          <w:lang w:val="en-GB" w:eastAsia="ja-JP"/>
        </w:rPr>
        <w:t xml:space="preserve"> over the </w:t>
      </w:r>
      <w:r w:rsidR="00910E80">
        <w:rPr>
          <w:rFonts w:ascii="Arial" w:eastAsiaTheme="minorHAnsi" w:hAnsi="Arial"/>
          <w:sz w:val="20"/>
          <w:lang w:val="en-GB" w:eastAsia="ja-JP"/>
        </w:rPr>
        <w:t>horizontal</w:t>
      </w:r>
      <w:r w:rsidR="00F13AA2">
        <w:rPr>
          <w:rFonts w:ascii="Arial" w:eastAsiaTheme="minorHAnsi" w:hAnsi="Arial"/>
          <w:sz w:val="20"/>
          <w:lang w:val="en-GB" w:eastAsia="ja-JP"/>
        </w:rPr>
        <w:t xml:space="preserve"> </w:t>
      </w:r>
      <w:r w:rsidRPr="00E075CE">
        <w:rPr>
          <w:rFonts w:ascii="Arial" w:eastAsiaTheme="minorHAnsi" w:hAnsi="Arial"/>
          <w:sz w:val="20"/>
          <w:lang w:val="en-GB" w:eastAsia="ja-JP"/>
        </w:rPr>
        <w:t>extent of the TN cluster</w:t>
      </w:r>
      <w:r w:rsidR="00E075CE" w:rsidRPr="00E075CE">
        <w:rPr>
          <w:rFonts w:ascii="Arial" w:eastAsiaTheme="minorHAnsi" w:hAnsi="Arial"/>
          <w:sz w:val="20"/>
          <w:lang w:val="en-GB" w:eastAsia="ja-JP"/>
        </w:rPr>
        <w:t>.</w:t>
      </w:r>
      <w:r w:rsidR="002B29AE">
        <w:rPr>
          <w:rFonts w:ascii="Arial" w:eastAsiaTheme="minorHAnsi" w:hAnsi="Arial"/>
          <w:sz w:val="20"/>
          <w:lang w:val="en-GB" w:eastAsia="ja-JP"/>
        </w:rPr>
        <w:t xml:space="preserve"> This deployment captures proposals 2 and 3 in the section above.</w:t>
      </w:r>
    </w:p>
    <w:p w14:paraId="52DFFE21" w14:textId="77777777" w:rsidR="003B7721" w:rsidRDefault="003B7721" w:rsidP="00472AE6">
      <w:pPr>
        <w:spacing w:after="0" w:line="240" w:lineRule="auto"/>
        <w:rPr>
          <w:lang w:val="en-GB" w:eastAsia="ja-JP"/>
        </w:rPr>
      </w:pPr>
    </w:p>
    <w:p w14:paraId="74A3E96E" w14:textId="77777777" w:rsidR="00932488" w:rsidRDefault="00932488" w:rsidP="00932488">
      <w:pPr>
        <w:spacing w:after="0" w:line="240" w:lineRule="auto"/>
        <w:rPr>
          <w:lang w:val="en-GB" w:eastAsia="ja-JP"/>
        </w:rPr>
      </w:pPr>
    </w:p>
    <w:p w14:paraId="23E181D1" w14:textId="39D91803" w:rsidR="00932488" w:rsidRDefault="00472AE6" w:rsidP="00472AE6">
      <w:pPr>
        <w:spacing w:after="0" w:line="240" w:lineRule="auto"/>
        <w:rPr>
          <w:lang w:val="en-GB" w:eastAsia="ja-JP"/>
        </w:rPr>
      </w:pPr>
      <w:r>
        <w:rPr>
          <w:lang w:val="en-GB" w:eastAsia="ja-JP"/>
        </w:rPr>
        <w:t xml:space="preserve">In scenario 2 (below), </w:t>
      </w:r>
      <w:r w:rsidR="00A75280">
        <w:rPr>
          <w:lang w:val="en-GB" w:eastAsia="ja-JP"/>
        </w:rPr>
        <w:t xml:space="preserve">the proposed deployment </w:t>
      </w:r>
      <w:r w:rsidR="00A75280" w:rsidRPr="00B8346F">
        <w:rPr>
          <w:lang w:val="en-GB" w:eastAsia="ja-JP"/>
        </w:rPr>
        <w:t xml:space="preserve">is </w:t>
      </w:r>
      <w:r w:rsidR="00F80A78">
        <w:rPr>
          <w:lang w:val="en-GB" w:eastAsia="ja-JP"/>
        </w:rPr>
        <w:t xml:space="preserve">the </w:t>
      </w:r>
      <w:r w:rsidR="00A75280" w:rsidRPr="00B8346F">
        <w:rPr>
          <w:lang w:val="en-GB" w:eastAsia="ja-JP"/>
        </w:rPr>
        <w:t>worst case</w:t>
      </w:r>
      <w:r w:rsidR="00A75280">
        <w:rPr>
          <w:lang w:val="en-GB" w:eastAsia="ja-JP"/>
        </w:rPr>
        <w:t>.</w:t>
      </w:r>
      <w:r>
        <w:rPr>
          <w:lang w:val="en-GB" w:eastAsia="ja-JP"/>
        </w:rPr>
        <w:t xml:space="preserve"> </w:t>
      </w:r>
      <w:r w:rsidR="00AB0C40">
        <w:rPr>
          <w:lang w:val="en-GB" w:eastAsia="ja-JP"/>
        </w:rPr>
        <w:t>However, the throughput loss is very low for both cases and t</w:t>
      </w:r>
      <w:r>
        <w:rPr>
          <w:lang w:val="en-GB" w:eastAsia="ja-JP"/>
        </w:rPr>
        <w:t>he ATG UE ACLR level required is well below current TN requirement</w:t>
      </w:r>
      <w:r w:rsidRPr="00B8346F">
        <w:rPr>
          <w:lang w:val="en-GB" w:eastAsia="ja-JP"/>
        </w:rPr>
        <w:t>s.</w:t>
      </w:r>
      <w:r w:rsidR="003B7721" w:rsidRPr="00B8346F">
        <w:rPr>
          <w:lang w:val="en-GB" w:eastAsia="ja-JP"/>
        </w:rPr>
        <w:t xml:space="preserve"> </w:t>
      </w:r>
    </w:p>
    <w:p w14:paraId="2DFF7DE4" w14:textId="77777777" w:rsidR="00932488" w:rsidRDefault="00932488" w:rsidP="00472AE6">
      <w:pPr>
        <w:spacing w:after="0" w:line="240" w:lineRule="auto"/>
        <w:rPr>
          <w:lang w:val="en-GB" w:eastAsia="ja-JP"/>
        </w:rPr>
      </w:pPr>
    </w:p>
    <w:p w14:paraId="0991BFF7" w14:textId="77777777" w:rsidR="00472AE6" w:rsidRDefault="00472AE6" w:rsidP="00F46170">
      <w:pPr>
        <w:spacing w:after="0" w:line="240" w:lineRule="auto"/>
        <w:rPr>
          <w:lang w:val="en-GB" w:eastAsia="ja-JP"/>
        </w:rPr>
      </w:pPr>
    </w:p>
    <w:p w14:paraId="5D7669E7" w14:textId="057D58A6" w:rsidR="005F4810" w:rsidRDefault="00B8346F" w:rsidP="00AC3688">
      <w:pPr>
        <w:jc w:val="both"/>
        <w:rPr>
          <w:lang w:val="en-GB" w:eastAsia="ja-JP"/>
        </w:rPr>
      </w:pPr>
      <w:r w:rsidRPr="00B8346F">
        <w:rPr>
          <w:noProof/>
          <w:lang w:eastAsia="ja-JP"/>
        </w:rPr>
        <w:drawing>
          <wp:inline distT="0" distB="0" distL="0" distR="0" wp14:anchorId="68F8F942" wp14:editId="0A4E0870">
            <wp:extent cx="6120765" cy="3194050"/>
            <wp:effectExtent l="0" t="0" r="0" b="0"/>
            <wp:docPr id="1686480508" name="Picture 1686480508">
              <a:extLst xmlns:a="http://schemas.openxmlformats.org/drawingml/2006/main">
                <a:ext uri="{FF2B5EF4-FFF2-40B4-BE49-F238E27FC236}">
                  <a16:creationId xmlns:a16="http://schemas.microsoft.com/office/drawing/2014/main" id="{FC395B87-4372-C645-AAD7-EA77FBF684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C395B87-4372-C645-AAD7-EA77FBF6849F}"/>
                        </a:ext>
                      </a:extLst>
                    </pic:cNvPr>
                    <pic:cNvPicPr>
                      <a:picLocks noChangeAspect="1"/>
                    </pic:cNvPicPr>
                  </pic:nvPicPr>
                  <pic:blipFill>
                    <a:blip r:embed="rId13"/>
                    <a:stretch>
                      <a:fillRect/>
                    </a:stretch>
                  </pic:blipFill>
                  <pic:spPr>
                    <a:xfrm>
                      <a:off x="0" y="0"/>
                      <a:ext cx="6120765" cy="3194050"/>
                    </a:xfrm>
                    <a:prstGeom prst="rect">
                      <a:avLst/>
                    </a:prstGeom>
                  </pic:spPr>
                </pic:pic>
              </a:graphicData>
            </a:graphic>
          </wp:inline>
        </w:drawing>
      </w:r>
    </w:p>
    <w:p w14:paraId="7D4E3EEE" w14:textId="77777777" w:rsidR="00932488" w:rsidRDefault="00932488">
      <w:pPr>
        <w:spacing w:after="0" w:line="240" w:lineRule="auto"/>
        <w:rPr>
          <w:lang w:val="en-GB" w:eastAsia="ja-JP"/>
        </w:rPr>
      </w:pPr>
      <w:r>
        <w:rPr>
          <w:lang w:val="en-GB" w:eastAsia="ja-JP"/>
        </w:rPr>
        <w:br w:type="page"/>
      </w:r>
    </w:p>
    <w:p w14:paraId="6B872760" w14:textId="44AB4A6C" w:rsidR="00472AE6" w:rsidRDefault="00472AE6" w:rsidP="00F650CE">
      <w:pPr>
        <w:jc w:val="both"/>
        <w:rPr>
          <w:lang w:val="en-GB" w:eastAsia="ja-JP"/>
        </w:rPr>
      </w:pPr>
      <w:r>
        <w:rPr>
          <w:lang w:val="en-GB" w:eastAsia="ja-JP"/>
        </w:rPr>
        <w:lastRenderedPageBreak/>
        <w:t xml:space="preserve">In scenario 3 (below), </w:t>
      </w:r>
      <w:r w:rsidR="002B29AE">
        <w:rPr>
          <w:lang w:val="en-GB" w:eastAsia="ja-JP"/>
        </w:rPr>
        <w:t xml:space="preserve">the proposed </w:t>
      </w:r>
      <w:r w:rsidR="00A75280">
        <w:rPr>
          <w:lang w:val="en-GB" w:eastAsia="ja-JP"/>
        </w:rPr>
        <w:t xml:space="preserve">deployment is clearly </w:t>
      </w:r>
      <w:r w:rsidR="009B74BE">
        <w:rPr>
          <w:lang w:val="en-GB" w:eastAsia="ja-JP"/>
        </w:rPr>
        <w:t xml:space="preserve">the </w:t>
      </w:r>
      <w:r w:rsidR="00A75280">
        <w:rPr>
          <w:lang w:val="en-GB" w:eastAsia="ja-JP"/>
        </w:rPr>
        <w:t>worst case</w:t>
      </w:r>
      <w:r>
        <w:rPr>
          <w:lang w:val="en-GB" w:eastAsia="ja-JP"/>
        </w:rPr>
        <w:t xml:space="preserve">. The ATG UE ACS level required </w:t>
      </w:r>
      <w:r w:rsidR="00AC3688">
        <w:rPr>
          <w:lang w:val="en-GB" w:eastAsia="ja-JP"/>
        </w:rPr>
        <w:t>is not below TN requirements. We will elaborate more on this in section 2.3.</w:t>
      </w:r>
    </w:p>
    <w:p w14:paraId="3AFE8696" w14:textId="4B5BAFB3" w:rsidR="00472AE6" w:rsidRDefault="000A7919" w:rsidP="00472AE6">
      <w:pPr>
        <w:rPr>
          <w:lang w:val="en-GB" w:eastAsia="ja-JP"/>
        </w:rPr>
      </w:pPr>
      <w:r w:rsidRPr="000A7919">
        <w:rPr>
          <w:noProof/>
          <w:lang w:eastAsia="ja-JP"/>
        </w:rPr>
        <w:drawing>
          <wp:inline distT="0" distB="0" distL="0" distR="0" wp14:anchorId="17703947" wp14:editId="10749E9F">
            <wp:extent cx="6120765" cy="3194050"/>
            <wp:effectExtent l="0" t="0" r="0" b="0"/>
            <wp:docPr id="21" name="Picture 21">
              <a:extLst xmlns:a="http://schemas.openxmlformats.org/drawingml/2006/main">
                <a:ext uri="{FF2B5EF4-FFF2-40B4-BE49-F238E27FC236}">
                  <a16:creationId xmlns:a16="http://schemas.microsoft.com/office/drawing/2014/main" id="{65B37C80-7E4A-8749-5AA7-2C6A326DF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5B37C80-7E4A-8749-5AA7-2C6A326DF000}"/>
                        </a:ext>
                      </a:extLst>
                    </pic:cNvPr>
                    <pic:cNvPicPr>
                      <a:picLocks noChangeAspect="1"/>
                    </pic:cNvPicPr>
                  </pic:nvPicPr>
                  <pic:blipFill>
                    <a:blip r:embed="rId14"/>
                    <a:stretch>
                      <a:fillRect/>
                    </a:stretch>
                  </pic:blipFill>
                  <pic:spPr>
                    <a:xfrm>
                      <a:off x="0" y="0"/>
                      <a:ext cx="6120765" cy="3194050"/>
                    </a:xfrm>
                    <a:prstGeom prst="rect">
                      <a:avLst/>
                    </a:prstGeom>
                  </pic:spPr>
                </pic:pic>
              </a:graphicData>
            </a:graphic>
          </wp:inline>
        </w:drawing>
      </w:r>
    </w:p>
    <w:p w14:paraId="0645AB27" w14:textId="77777777" w:rsidR="003B7721" w:rsidRDefault="003B7721" w:rsidP="00472AE6">
      <w:pPr>
        <w:jc w:val="both"/>
        <w:rPr>
          <w:lang w:val="en-GB" w:eastAsia="ja-JP"/>
        </w:rPr>
      </w:pPr>
    </w:p>
    <w:p w14:paraId="522D86D4" w14:textId="129CB51D" w:rsidR="00472AE6" w:rsidRDefault="00472AE6" w:rsidP="00472AE6">
      <w:pPr>
        <w:jc w:val="both"/>
        <w:rPr>
          <w:lang w:val="en-GB" w:eastAsia="ja-JP"/>
        </w:rPr>
      </w:pPr>
      <w:r>
        <w:rPr>
          <w:lang w:val="en-GB" w:eastAsia="ja-JP"/>
        </w:rPr>
        <w:t xml:space="preserve">In scenario 10 (below), the </w:t>
      </w:r>
      <w:r w:rsidR="00A75280">
        <w:rPr>
          <w:lang w:val="en-GB" w:eastAsia="ja-JP"/>
        </w:rPr>
        <w:t xml:space="preserve">proposed deployment is clearly </w:t>
      </w:r>
      <w:r w:rsidR="00E4498E">
        <w:rPr>
          <w:lang w:val="en-GB" w:eastAsia="ja-JP"/>
        </w:rPr>
        <w:t xml:space="preserve">the </w:t>
      </w:r>
      <w:r w:rsidR="00A75280">
        <w:rPr>
          <w:lang w:val="en-GB" w:eastAsia="ja-JP"/>
        </w:rPr>
        <w:t>worst case.</w:t>
      </w:r>
      <w:r>
        <w:rPr>
          <w:lang w:val="en-GB" w:eastAsia="ja-JP"/>
        </w:rPr>
        <w:t xml:space="preserve"> The ATG UE ACLR level required is below </w:t>
      </w:r>
      <w:r w:rsidR="00E4498E">
        <w:rPr>
          <w:lang w:val="en-GB" w:eastAsia="ja-JP"/>
        </w:rPr>
        <w:t xml:space="preserve">the </w:t>
      </w:r>
      <w:r>
        <w:rPr>
          <w:lang w:val="en-GB" w:eastAsia="ja-JP"/>
        </w:rPr>
        <w:t>current TN requirement.</w:t>
      </w:r>
    </w:p>
    <w:p w14:paraId="25282E94" w14:textId="77777777" w:rsidR="003B7721" w:rsidRDefault="003B7721" w:rsidP="00472AE6">
      <w:pPr>
        <w:jc w:val="both"/>
        <w:rPr>
          <w:lang w:val="en-GB" w:eastAsia="ja-JP"/>
        </w:rPr>
      </w:pPr>
    </w:p>
    <w:p w14:paraId="548B1EFF" w14:textId="301F3CBC" w:rsidR="00757A6B" w:rsidRDefault="000A7919" w:rsidP="00472AE6">
      <w:pPr>
        <w:jc w:val="both"/>
        <w:rPr>
          <w:lang w:val="en-GB" w:eastAsia="ja-JP"/>
        </w:rPr>
      </w:pPr>
      <w:r w:rsidRPr="000A7919">
        <w:rPr>
          <w:noProof/>
          <w:lang w:eastAsia="ja-JP"/>
        </w:rPr>
        <w:drawing>
          <wp:inline distT="0" distB="0" distL="0" distR="0" wp14:anchorId="3969B92F" wp14:editId="64F4979A">
            <wp:extent cx="6120765" cy="3194050"/>
            <wp:effectExtent l="0" t="0" r="0" b="0"/>
            <wp:docPr id="22" name="Picture 22">
              <a:extLst xmlns:a="http://schemas.openxmlformats.org/drawingml/2006/main">
                <a:ext uri="{FF2B5EF4-FFF2-40B4-BE49-F238E27FC236}">
                  <a16:creationId xmlns:a16="http://schemas.microsoft.com/office/drawing/2014/main" id="{B31B5B1E-E4F1-8BDF-962D-F941E4C38A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31B5B1E-E4F1-8BDF-962D-F941E4C38AB2}"/>
                        </a:ext>
                      </a:extLst>
                    </pic:cNvPr>
                    <pic:cNvPicPr>
                      <a:picLocks noChangeAspect="1"/>
                    </pic:cNvPicPr>
                  </pic:nvPicPr>
                  <pic:blipFill>
                    <a:blip r:embed="rId15"/>
                    <a:stretch>
                      <a:fillRect/>
                    </a:stretch>
                  </pic:blipFill>
                  <pic:spPr>
                    <a:xfrm>
                      <a:off x="0" y="0"/>
                      <a:ext cx="6120765" cy="3194050"/>
                    </a:xfrm>
                    <a:prstGeom prst="rect">
                      <a:avLst/>
                    </a:prstGeom>
                  </pic:spPr>
                </pic:pic>
              </a:graphicData>
            </a:graphic>
          </wp:inline>
        </w:drawing>
      </w:r>
    </w:p>
    <w:p w14:paraId="3C3A501E" w14:textId="77777777" w:rsidR="00757A6B" w:rsidRDefault="00757A6B" w:rsidP="00A75280">
      <w:pPr>
        <w:jc w:val="both"/>
        <w:rPr>
          <w:lang w:val="en-GB" w:eastAsia="ja-JP"/>
        </w:rPr>
      </w:pPr>
    </w:p>
    <w:p w14:paraId="2D710342" w14:textId="77777777" w:rsidR="00E9522A" w:rsidRDefault="00E9522A" w:rsidP="00A75280">
      <w:pPr>
        <w:jc w:val="both"/>
        <w:rPr>
          <w:lang w:val="en-GB" w:eastAsia="ja-JP"/>
        </w:rPr>
      </w:pPr>
    </w:p>
    <w:p w14:paraId="101C57B4" w14:textId="77777777" w:rsidR="005F4810" w:rsidRDefault="005F4810" w:rsidP="00A75280">
      <w:pPr>
        <w:jc w:val="both"/>
        <w:rPr>
          <w:lang w:val="en-GB" w:eastAsia="ja-JP"/>
        </w:rPr>
      </w:pPr>
    </w:p>
    <w:p w14:paraId="783E8242" w14:textId="77777777" w:rsidR="00932488" w:rsidRDefault="00932488">
      <w:pPr>
        <w:spacing w:after="0" w:line="240" w:lineRule="auto"/>
        <w:rPr>
          <w:lang w:val="en-GB" w:eastAsia="ja-JP"/>
        </w:rPr>
      </w:pPr>
      <w:r>
        <w:rPr>
          <w:lang w:val="en-GB" w:eastAsia="ja-JP"/>
        </w:rPr>
        <w:br w:type="page"/>
      </w:r>
    </w:p>
    <w:p w14:paraId="3B41EB12" w14:textId="7D185131" w:rsidR="00A75280" w:rsidRDefault="00A75280" w:rsidP="00A75280">
      <w:pPr>
        <w:jc w:val="both"/>
        <w:rPr>
          <w:lang w:val="en-GB" w:eastAsia="ja-JP"/>
        </w:rPr>
      </w:pPr>
      <w:r>
        <w:rPr>
          <w:lang w:val="en-GB" w:eastAsia="ja-JP"/>
        </w:rPr>
        <w:lastRenderedPageBreak/>
        <w:t xml:space="preserve">In scenario 11 (below), the proposed deployment is </w:t>
      </w:r>
      <w:r w:rsidR="00244F3D">
        <w:rPr>
          <w:lang w:val="en-GB" w:eastAsia="ja-JP"/>
        </w:rPr>
        <w:t xml:space="preserve">the </w:t>
      </w:r>
      <w:r>
        <w:rPr>
          <w:lang w:val="en-GB" w:eastAsia="ja-JP"/>
        </w:rPr>
        <w:t>worst case. The ATG UE AC</w:t>
      </w:r>
      <w:r w:rsidR="00E53DED">
        <w:rPr>
          <w:lang w:val="en-GB" w:eastAsia="ja-JP"/>
        </w:rPr>
        <w:t>S</w:t>
      </w:r>
      <w:r>
        <w:rPr>
          <w:lang w:val="en-GB" w:eastAsia="ja-JP"/>
        </w:rPr>
        <w:t xml:space="preserve"> level required is </w:t>
      </w:r>
      <w:r w:rsidR="006236BF">
        <w:rPr>
          <w:lang w:val="en-GB" w:eastAsia="ja-JP"/>
        </w:rPr>
        <w:t>not</w:t>
      </w:r>
      <w:r>
        <w:rPr>
          <w:lang w:val="en-GB" w:eastAsia="ja-JP"/>
        </w:rPr>
        <w:t xml:space="preserve"> below </w:t>
      </w:r>
      <w:r w:rsidR="00E53DED">
        <w:rPr>
          <w:lang w:val="en-GB" w:eastAsia="ja-JP"/>
        </w:rPr>
        <w:t xml:space="preserve">the </w:t>
      </w:r>
      <w:r>
        <w:rPr>
          <w:lang w:val="en-GB" w:eastAsia="ja-JP"/>
        </w:rPr>
        <w:t>TN requirements.</w:t>
      </w:r>
      <w:r w:rsidR="006236BF">
        <w:rPr>
          <w:lang w:val="en-GB" w:eastAsia="ja-JP"/>
        </w:rPr>
        <w:t xml:space="preserve"> </w:t>
      </w:r>
      <w:r w:rsidR="00E9522A">
        <w:rPr>
          <w:lang w:val="en-GB" w:eastAsia="ja-JP"/>
        </w:rPr>
        <w:t>We will elaborate more on this in section 2.3.</w:t>
      </w:r>
    </w:p>
    <w:p w14:paraId="07947CCC" w14:textId="77777777" w:rsidR="005F4810" w:rsidRDefault="005F4810" w:rsidP="00A75280">
      <w:pPr>
        <w:jc w:val="both"/>
        <w:rPr>
          <w:lang w:val="en-GB" w:eastAsia="ja-JP"/>
        </w:rPr>
      </w:pPr>
    </w:p>
    <w:p w14:paraId="379A5C71" w14:textId="43A21A4F" w:rsidR="00472AE6" w:rsidRDefault="003B7721" w:rsidP="00472AE6">
      <w:pPr>
        <w:jc w:val="both"/>
        <w:rPr>
          <w:lang w:val="en-GB" w:eastAsia="ja-JP"/>
        </w:rPr>
      </w:pPr>
      <w:r w:rsidRPr="003B7721">
        <w:rPr>
          <w:noProof/>
          <w:lang w:eastAsia="ja-JP"/>
        </w:rPr>
        <w:drawing>
          <wp:inline distT="0" distB="0" distL="0" distR="0" wp14:anchorId="3CD81A72" wp14:editId="009836A9">
            <wp:extent cx="6120765" cy="3194050"/>
            <wp:effectExtent l="0" t="0" r="0" b="0"/>
            <wp:docPr id="4" name="Picture 4">
              <a:extLst xmlns:a="http://schemas.openxmlformats.org/drawingml/2006/main">
                <a:ext uri="{FF2B5EF4-FFF2-40B4-BE49-F238E27FC236}">
                  <a16:creationId xmlns:a16="http://schemas.microsoft.com/office/drawing/2014/main" id="{34AAD1D3-54FC-B2E8-534D-AF27EC2067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4AAD1D3-54FC-B2E8-534D-AF27EC2067DB}"/>
                        </a:ext>
                      </a:extLst>
                    </pic:cNvPr>
                    <pic:cNvPicPr>
                      <a:picLocks noChangeAspect="1"/>
                    </pic:cNvPicPr>
                  </pic:nvPicPr>
                  <pic:blipFill>
                    <a:blip r:embed="rId16"/>
                    <a:stretch>
                      <a:fillRect/>
                    </a:stretch>
                  </pic:blipFill>
                  <pic:spPr>
                    <a:xfrm>
                      <a:off x="0" y="0"/>
                      <a:ext cx="6120765" cy="3194050"/>
                    </a:xfrm>
                    <a:prstGeom prst="rect">
                      <a:avLst/>
                    </a:prstGeom>
                  </pic:spPr>
                </pic:pic>
              </a:graphicData>
            </a:graphic>
          </wp:inline>
        </w:drawing>
      </w:r>
    </w:p>
    <w:p w14:paraId="6D9B217B" w14:textId="77777777" w:rsidR="005F4810" w:rsidRDefault="005F4810" w:rsidP="00472AE6">
      <w:pPr>
        <w:jc w:val="both"/>
        <w:rPr>
          <w:lang w:val="en-GB" w:eastAsia="ja-JP"/>
        </w:rPr>
      </w:pPr>
    </w:p>
    <w:p w14:paraId="6FFF71A0" w14:textId="77777777" w:rsidR="00AD195E" w:rsidRPr="00AD195E" w:rsidRDefault="00AD195E" w:rsidP="00AD195E">
      <w:pPr>
        <w:rPr>
          <w:lang w:val="en-GB" w:eastAsia="ja-JP"/>
        </w:rPr>
      </w:pPr>
    </w:p>
    <w:p w14:paraId="355069C9" w14:textId="2113462B" w:rsidR="003B395A" w:rsidRDefault="003B395A" w:rsidP="003B395A">
      <w:pPr>
        <w:pStyle w:val="Heading2"/>
      </w:pPr>
      <w:r>
        <w:t>2.</w:t>
      </w:r>
      <w:r w:rsidR="007146C2">
        <w:t>3</w:t>
      </w:r>
      <w:r>
        <w:tab/>
      </w:r>
      <w:r w:rsidR="004C2011">
        <w:t>Impact of ATG UE altitude</w:t>
      </w:r>
    </w:p>
    <w:p w14:paraId="66AFAFF2" w14:textId="2610F76D" w:rsidR="00575A46" w:rsidRDefault="00575A46" w:rsidP="00575A46">
      <w:pPr>
        <w:jc w:val="both"/>
        <w:rPr>
          <w:lang w:val="en-GB" w:eastAsia="ja-JP"/>
        </w:rPr>
      </w:pPr>
      <w:r>
        <w:rPr>
          <w:lang w:val="en-GB" w:eastAsia="ja-JP"/>
        </w:rPr>
        <w:t xml:space="preserve">In </w:t>
      </w:r>
      <w:r w:rsidR="001C3C5C">
        <w:rPr>
          <w:lang w:val="en-GB" w:eastAsia="ja-JP"/>
        </w:rPr>
        <w:t xml:space="preserve">this </w:t>
      </w:r>
      <w:r w:rsidR="003B7721">
        <w:rPr>
          <w:lang w:val="en-GB" w:eastAsia="ja-JP"/>
        </w:rPr>
        <w:t>section</w:t>
      </w:r>
      <w:r>
        <w:rPr>
          <w:lang w:val="en-GB" w:eastAsia="ja-JP"/>
        </w:rPr>
        <w:t xml:space="preserve"> we </w:t>
      </w:r>
      <w:r w:rsidR="001C3C5C">
        <w:rPr>
          <w:lang w:val="en-GB" w:eastAsia="ja-JP"/>
        </w:rPr>
        <w:t xml:space="preserve">show </w:t>
      </w:r>
      <w:r w:rsidR="00BE43F4">
        <w:rPr>
          <w:lang w:val="en-GB" w:eastAsia="ja-JP"/>
        </w:rPr>
        <w:t xml:space="preserve">the impact of the ATG UE </w:t>
      </w:r>
      <w:r w:rsidR="009B7314">
        <w:rPr>
          <w:lang w:val="en-GB" w:eastAsia="ja-JP"/>
        </w:rPr>
        <w:t>altitude distribution on</w:t>
      </w:r>
      <w:r>
        <w:rPr>
          <w:lang w:val="en-GB" w:eastAsia="ja-JP"/>
        </w:rPr>
        <w:t xml:space="preserve"> the co-existence results. The simulation settings used for calculating the results can be found in </w:t>
      </w:r>
      <w:r w:rsidR="004D2934">
        <w:rPr>
          <w:highlight w:val="yellow"/>
          <w:lang w:val="en-GB" w:eastAsia="ja-JP"/>
        </w:rPr>
        <w:fldChar w:fldCharType="begin"/>
      </w:r>
      <w:r w:rsidR="004D2934">
        <w:rPr>
          <w:lang w:val="en-GB" w:eastAsia="ja-JP"/>
        </w:rPr>
        <w:instrText xml:space="preserve"> REF _Ref131682197 \r \h </w:instrText>
      </w:r>
      <w:r w:rsidR="004D2934">
        <w:rPr>
          <w:highlight w:val="yellow"/>
          <w:lang w:val="en-GB" w:eastAsia="ja-JP"/>
        </w:rPr>
      </w:r>
      <w:r w:rsidR="004D2934">
        <w:rPr>
          <w:highlight w:val="yellow"/>
          <w:lang w:val="en-GB" w:eastAsia="ja-JP"/>
        </w:rPr>
        <w:fldChar w:fldCharType="separate"/>
      </w:r>
      <w:r w:rsidR="00EE3AFF">
        <w:rPr>
          <w:lang w:val="en-GB" w:eastAsia="ja-JP"/>
        </w:rPr>
        <w:t>[6]</w:t>
      </w:r>
      <w:r w:rsidR="004D2934">
        <w:rPr>
          <w:highlight w:val="yellow"/>
          <w:lang w:val="en-GB" w:eastAsia="ja-JP"/>
        </w:rPr>
        <w:fldChar w:fldCharType="end"/>
      </w:r>
      <w:r w:rsidR="00F46170">
        <w:rPr>
          <w:lang w:val="en-GB" w:eastAsia="ja-JP"/>
        </w:rPr>
        <w:t>.</w:t>
      </w:r>
      <w:r>
        <w:rPr>
          <w:lang w:val="en-GB" w:eastAsia="ja-JP"/>
        </w:rPr>
        <w:t xml:space="preserve"> </w:t>
      </w:r>
      <w:r w:rsidR="005E0174">
        <w:rPr>
          <w:lang w:val="en-GB" w:eastAsia="ja-JP"/>
        </w:rPr>
        <w:t>As mentioned earlier</w:t>
      </w:r>
      <w:r>
        <w:rPr>
          <w:lang w:val="en-GB" w:eastAsia="ja-JP"/>
        </w:rPr>
        <w:t>, when the TN is the victim network, results are shown for the TN cell that is most impacted by the ATG network operation</w:t>
      </w:r>
      <w:r w:rsidR="00831060">
        <w:rPr>
          <w:lang w:val="en-GB" w:eastAsia="ja-JP"/>
        </w:rPr>
        <w:t xml:space="preserve">. Lastly, as motivated in </w:t>
      </w:r>
      <w:r w:rsidR="002E6831">
        <w:rPr>
          <w:lang w:val="en-GB" w:eastAsia="ja-JP"/>
        </w:rPr>
        <w:t>the section above</w:t>
      </w:r>
      <w:r w:rsidRPr="005A237B">
        <w:rPr>
          <w:lang w:val="en-GB" w:eastAsia="ja-JP"/>
        </w:rPr>
        <w:t xml:space="preserve">, </w:t>
      </w:r>
      <w:r>
        <w:rPr>
          <w:lang w:val="en-GB" w:eastAsia="ja-JP"/>
        </w:rPr>
        <w:t>when</w:t>
      </w:r>
      <w:r w:rsidRPr="005A237B">
        <w:rPr>
          <w:lang w:val="en-GB" w:eastAsia="ja-JP"/>
        </w:rPr>
        <w:t xml:space="preserve"> simulation results are presented for scenarios </w:t>
      </w:r>
      <w:r>
        <w:rPr>
          <w:lang w:val="en-GB" w:eastAsia="ja-JP"/>
        </w:rPr>
        <w:t xml:space="preserve">2, 3, </w:t>
      </w:r>
      <w:r w:rsidRPr="005A237B">
        <w:rPr>
          <w:lang w:val="en-GB" w:eastAsia="ja-JP"/>
        </w:rPr>
        <w:t>10</w:t>
      </w:r>
      <w:r>
        <w:rPr>
          <w:lang w:val="en-GB" w:eastAsia="ja-JP"/>
        </w:rPr>
        <w:t>,</w:t>
      </w:r>
      <w:r w:rsidRPr="005A237B">
        <w:rPr>
          <w:lang w:val="en-GB" w:eastAsia="ja-JP"/>
        </w:rPr>
        <w:t xml:space="preserve"> and 11, results are shown for ATG UEs flying over TN cluster</w:t>
      </w:r>
      <w:r>
        <w:rPr>
          <w:lang w:val="en-GB" w:eastAsia="ja-JP"/>
        </w:rPr>
        <w:t xml:space="preserve"> with the ATG BS located 300 km away from the TN cluster and ATG UEs</w:t>
      </w:r>
      <w:r w:rsidRPr="005A237B">
        <w:rPr>
          <w:lang w:val="en-GB" w:eastAsia="ja-JP"/>
        </w:rPr>
        <w:t>.</w:t>
      </w:r>
    </w:p>
    <w:p w14:paraId="77C98193" w14:textId="7C988694" w:rsidR="00F028B0" w:rsidRDefault="001B4560" w:rsidP="001077CB">
      <w:pPr>
        <w:jc w:val="both"/>
        <w:rPr>
          <w:lang w:val="en-GB" w:eastAsia="ja-JP"/>
        </w:rPr>
      </w:pPr>
      <w:r>
        <w:rPr>
          <w:lang w:val="en-GB" w:eastAsia="ja-JP"/>
        </w:rPr>
        <w:t>We show results for</w:t>
      </w:r>
      <w:r w:rsidR="00CE0904">
        <w:rPr>
          <w:lang w:val="en-GB" w:eastAsia="ja-JP"/>
        </w:rPr>
        <w:t xml:space="preserve"> </w:t>
      </w:r>
      <w:r>
        <w:rPr>
          <w:lang w:val="en-GB" w:eastAsia="ja-JP"/>
        </w:rPr>
        <w:t>scenario</w:t>
      </w:r>
      <w:r w:rsidR="00CE0904">
        <w:rPr>
          <w:lang w:val="en-GB" w:eastAsia="ja-JP"/>
        </w:rPr>
        <w:t>s 1–4 and 9–12</w:t>
      </w:r>
      <w:r>
        <w:rPr>
          <w:lang w:val="en-GB" w:eastAsia="ja-JP"/>
        </w:rPr>
        <w:t xml:space="preserve"> </w:t>
      </w:r>
      <w:r w:rsidR="00A5735E">
        <w:rPr>
          <w:lang w:val="en-GB" w:eastAsia="ja-JP"/>
        </w:rPr>
        <w:fldChar w:fldCharType="begin"/>
      </w:r>
      <w:r w:rsidR="00A5735E">
        <w:rPr>
          <w:lang w:val="en-GB" w:eastAsia="ja-JP"/>
        </w:rPr>
        <w:instrText xml:space="preserve"> REF _Ref131682427 \r \h </w:instrText>
      </w:r>
      <w:r w:rsidR="00A5735E">
        <w:rPr>
          <w:lang w:val="en-GB" w:eastAsia="ja-JP"/>
        </w:rPr>
      </w:r>
      <w:r w:rsidR="00A5735E">
        <w:rPr>
          <w:lang w:val="en-GB" w:eastAsia="ja-JP"/>
        </w:rPr>
        <w:fldChar w:fldCharType="separate"/>
      </w:r>
      <w:r w:rsidR="00EE3AFF">
        <w:rPr>
          <w:lang w:val="en-GB" w:eastAsia="ja-JP"/>
        </w:rPr>
        <w:t>[4]</w:t>
      </w:r>
      <w:r w:rsidR="00A5735E">
        <w:rPr>
          <w:lang w:val="en-GB" w:eastAsia="ja-JP"/>
        </w:rPr>
        <w:fldChar w:fldCharType="end"/>
      </w:r>
      <w:r w:rsidR="00A5735E">
        <w:rPr>
          <w:lang w:val="en-GB" w:eastAsia="ja-JP"/>
        </w:rPr>
        <w:t xml:space="preserve"> </w:t>
      </w:r>
      <w:r w:rsidR="00FE37F1">
        <w:rPr>
          <w:lang w:val="en-GB" w:eastAsia="ja-JP"/>
        </w:rPr>
        <w:t>where th</w:t>
      </w:r>
      <w:r w:rsidR="002D1489">
        <w:rPr>
          <w:lang w:val="en-GB" w:eastAsia="ja-JP"/>
        </w:rPr>
        <w:t xml:space="preserve">ree cases have been simulated: (1) </w:t>
      </w:r>
      <w:r w:rsidR="00ED23DC">
        <w:rPr>
          <w:lang w:val="en-GB" w:eastAsia="ja-JP"/>
        </w:rPr>
        <w:t xml:space="preserve">ATG UEs are uniformly distributed between 3 and 10 km heights, (2) all ATG UEs </w:t>
      </w:r>
      <w:r w:rsidR="00030051">
        <w:rPr>
          <w:lang w:val="en-GB" w:eastAsia="ja-JP"/>
        </w:rPr>
        <w:t>have a</w:t>
      </w:r>
      <w:r w:rsidR="00ED23DC">
        <w:rPr>
          <w:lang w:val="en-GB" w:eastAsia="ja-JP"/>
        </w:rPr>
        <w:t xml:space="preserve"> fixed </w:t>
      </w:r>
      <w:r w:rsidR="00030051">
        <w:rPr>
          <w:lang w:val="en-GB" w:eastAsia="ja-JP"/>
        </w:rPr>
        <w:t>height of</w:t>
      </w:r>
      <w:r w:rsidR="00ED23DC">
        <w:rPr>
          <w:lang w:val="en-GB" w:eastAsia="ja-JP"/>
        </w:rPr>
        <w:t xml:space="preserve"> 3</w:t>
      </w:r>
      <w:r w:rsidR="00AD3DFE">
        <w:rPr>
          <w:lang w:val="en-GB" w:eastAsia="ja-JP"/>
        </w:rPr>
        <w:t xml:space="preserve"> km</w:t>
      </w:r>
      <w:r w:rsidR="00ED23DC">
        <w:rPr>
          <w:lang w:val="en-GB" w:eastAsia="ja-JP"/>
        </w:rPr>
        <w:t xml:space="preserve"> or (3) 10 km.</w:t>
      </w:r>
      <w:r w:rsidR="00030051">
        <w:rPr>
          <w:lang w:val="en-GB" w:eastAsia="ja-JP"/>
        </w:rPr>
        <w:t xml:space="preserve"> Furthermore, for the results shown in this section,</w:t>
      </w:r>
      <w:r w:rsidR="00B748CA">
        <w:rPr>
          <w:lang w:val="en-GB" w:eastAsia="ja-JP"/>
        </w:rPr>
        <w:t xml:space="preserve"> we have assumed non-</w:t>
      </w:r>
      <w:proofErr w:type="spellStart"/>
      <w:r w:rsidR="00B748CA">
        <w:rPr>
          <w:lang w:val="en-GB" w:eastAsia="ja-JP"/>
        </w:rPr>
        <w:t>colocated</w:t>
      </w:r>
      <w:proofErr w:type="spellEnd"/>
      <w:r w:rsidR="00B748CA">
        <w:rPr>
          <w:lang w:val="en-GB" w:eastAsia="ja-JP"/>
        </w:rPr>
        <w:t xml:space="preserve"> 8-column sub-array </w:t>
      </w:r>
      <w:r w:rsidR="000E4C5D">
        <w:rPr>
          <w:lang w:val="en-GB" w:eastAsia="ja-JP"/>
        </w:rPr>
        <w:t>antennas</w:t>
      </w:r>
      <w:r w:rsidR="00B748CA">
        <w:rPr>
          <w:lang w:val="en-GB" w:eastAsia="ja-JP"/>
        </w:rPr>
        <w:t xml:space="preserve"> </w:t>
      </w:r>
      <w:r w:rsidR="00773334">
        <w:rPr>
          <w:lang w:val="en-GB" w:eastAsia="ja-JP"/>
        </w:rPr>
        <w:t>in</w:t>
      </w:r>
      <w:r w:rsidR="00B748CA">
        <w:rPr>
          <w:lang w:val="en-GB" w:eastAsia="ja-JP"/>
        </w:rPr>
        <w:t xml:space="preserve"> the TN and ATG BSs </w:t>
      </w:r>
      <w:r w:rsidR="009D025B">
        <w:rPr>
          <w:lang w:val="en-GB" w:eastAsia="ja-JP"/>
        </w:rPr>
        <w:t xml:space="preserve">and </w:t>
      </w:r>
      <w:r w:rsidR="00FE37F1">
        <w:rPr>
          <w:lang w:val="en-GB" w:eastAsia="ja-JP"/>
        </w:rPr>
        <w:t>a 16x1 array antenna at the ATG UE.</w:t>
      </w:r>
    </w:p>
    <w:p w14:paraId="001ACC49" w14:textId="77777777" w:rsidR="00554BD2" w:rsidRDefault="00554BD2">
      <w:pPr>
        <w:spacing w:after="0" w:line="240" w:lineRule="auto"/>
        <w:rPr>
          <w:lang w:val="en-GB" w:eastAsia="ja-JP"/>
        </w:rPr>
      </w:pPr>
      <w:r>
        <w:rPr>
          <w:lang w:val="en-GB" w:eastAsia="ja-JP"/>
        </w:rPr>
        <w:br w:type="page"/>
      </w:r>
    </w:p>
    <w:p w14:paraId="01D538F2" w14:textId="055745BB" w:rsidR="001C458E" w:rsidRDefault="00F96953" w:rsidP="00F46170">
      <w:pPr>
        <w:spacing w:after="0" w:line="240" w:lineRule="auto"/>
        <w:jc w:val="both"/>
        <w:rPr>
          <w:lang w:val="en-GB" w:eastAsia="ja-JP"/>
        </w:rPr>
      </w:pPr>
      <w:r>
        <w:rPr>
          <w:lang w:val="en-GB" w:eastAsia="ja-JP"/>
        </w:rPr>
        <w:lastRenderedPageBreak/>
        <w:t>In scenario</w:t>
      </w:r>
      <w:r w:rsidR="001C458E">
        <w:rPr>
          <w:lang w:val="en-GB" w:eastAsia="ja-JP"/>
        </w:rPr>
        <w:t xml:space="preserve"> 1</w:t>
      </w:r>
      <w:r w:rsidR="007B1255">
        <w:rPr>
          <w:lang w:val="en-GB" w:eastAsia="ja-JP"/>
        </w:rPr>
        <w:t xml:space="preserve"> (below)</w:t>
      </w:r>
      <w:r w:rsidR="001C458E">
        <w:rPr>
          <w:lang w:val="en-GB" w:eastAsia="ja-JP"/>
        </w:rPr>
        <w:t xml:space="preserve">, the 3 km case is </w:t>
      </w:r>
      <w:r w:rsidR="00E97457">
        <w:rPr>
          <w:lang w:val="en-GB" w:eastAsia="ja-JP"/>
        </w:rPr>
        <w:t xml:space="preserve">the </w:t>
      </w:r>
      <w:r w:rsidR="001C458E">
        <w:rPr>
          <w:lang w:val="en-GB" w:eastAsia="ja-JP"/>
        </w:rPr>
        <w:t xml:space="preserve">worst </w:t>
      </w:r>
      <w:r w:rsidR="00443031">
        <w:rPr>
          <w:lang w:val="en-GB" w:eastAsia="ja-JP"/>
        </w:rPr>
        <w:t xml:space="preserve">case. The </w:t>
      </w:r>
      <w:r w:rsidR="001C458E">
        <w:rPr>
          <w:lang w:val="en-GB" w:eastAsia="ja-JP"/>
        </w:rPr>
        <w:t xml:space="preserve">ATG BS ACLR level required </w:t>
      </w:r>
      <w:r w:rsidR="00B55A4D">
        <w:rPr>
          <w:lang w:val="en-GB" w:eastAsia="ja-JP"/>
        </w:rPr>
        <w:t>is</w:t>
      </w:r>
      <w:r w:rsidR="001C458E">
        <w:rPr>
          <w:lang w:val="en-GB" w:eastAsia="ja-JP"/>
        </w:rPr>
        <w:t xml:space="preserve"> well below current TN requirements</w:t>
      </w:r>
      <w:r w:rsidR="00233F25">
        <w:rPr>
          <w:lang w:val="en-GB" w:eastAsia="ja-JP"/>
        </w:rPr>
        <w:t xml:space="preserve"> of 45</w:t>
      </w:r>
      <w:r w:rsidR="00285863">
        <w:rPr>
          <w:lang w:val="en-GB" w:eastAsia="ja-JP"/>
        </w:rPr>
        <w:t xml:space="preserve"> </w:t>
      </w:r>
      <w:r w:rsidR="00233F25">
        <w:rPr>
          <w:lang w:val="en-GB" w:eastAsia="ja-JP"/>
        </w:rPr>
        <w:t>dB for all cases</w:t>
      </w:r>
      <w:r w:rsidR="001C458E">
        <w:rPr>
          <w:lang w:val="en-GB" w:eastAsia="ja-JP"/>
        </w:rPr>
        <w:t>.</w:t>
      </w:r>
    </w:p>
    <w:p w14:paraId="6AA9DD36" w14:textId="77777777" w:rsidR="00980D84" w:rsidRDefault="00980D84" w:rsidP="001077CB">
      <w:pPr>
        <w:jc w:val="both"/>
        <w:rPr>
          <w:lang w:val="en-GB" w:eastAsia="ja-JP"/>
        </w:rPr>
      </w:pPr>
    </w:p>
    <w:p w14:paraId="258DAF6E" w14:textId="6DCA0A01" w:rsidR="00554BD2" w:rsidRDefault="003864E7" w:rsidP="00F650CE">
      <w:pPr>
        <w:jc w:val="both"/>
        <w:rPr>
          <w:lang w:val="en-GB" w:eastAsia="ja-JP"/>
        </w:rPr>
      </w:pPr>
      <w:r w:rsidRPr="003864E7">
        <w:rPr>
          <w:noProof/>
          <w:lang w:eastAsia="ja-JP"/>
        </w:rPr>
        <w:drawing>
          <wp:inline distT="0" distB="0" distL="0" distR="0" wp14:anchorId="7C0DB17F" wp14:editId="28CC284F">
            <wp:extent cx="6120765" cy="3194050"/>
            <wp:effectExtent l="0" t="0" r="0" b="0"/>
            <wp:docPr id="6" name="Picture 6">
              <a:extLst xmlns:a="http://schemas.openxmlformats.org/drawingml/2006/main">
                <a:ext uri="{FF2B5EF4-FFF2-40B4-BE49-F238E27FC236}">
                  <a16:creationId xmlns:a16="http://schemas.microsoft.com/office/drawing/2014/main" id="{5BE1B743-04FB-F989-736D-5976054815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BE1B743-04FB-F989-736D-597605481534}"/>
                        </a:ext>
                      </a:extLst>
                    </pic:cNvPr>
                    <pic:cNvPicPr>
                      <a:picLocks noChangeAspect="1"/>
                    </pic:cNvPicPr>
                  </pic:nvPicPr>
                  <pic:blipFill>
                    <a:blip r:embed="rId17"/>
                    <a:stretch>
                      <a:fillRect/>
                    </a:stretch>
                  </pic:blipFill>
                  <pic:spPr>
                    <a:xfrm>
                      <a:off x="0" y="0"/>
                      <a:ext cx="6120765" cy="3194050"/>
                    </a:xfrm>
                    <a:prstGeom prst="rect">
                      <a:avLst/>
                    </a:prstGeom>
                  </pic:spPr>
                </pic:pic>
              </a:graphicData>
            </a:graphic>
          </wp:inline>
        </w:drawing>
      </w:r>
    </w:p>
    <w:p w14:paraId="0222EB74" w14:textId="77777777" w:rsidR="00980D84" w:rsidRDefault="00980D84" w:rsidP="00980D84">
      <w:pPr>
        <w:spacing w:after="0" w:line="240" w:lineRule="auto"/>
        <w:rPr>
          <w:lang w:val="en-GB" w:eastAsia="ja-JP"/>
        </w:rPr>
      </w:pPr>
    </w:p>
    <w:p w14:paraId="51C12DD3" w14:textId="3A9331F2" w:rsidR="00D46D52" w:rsidRDefault="00F96953" w:rsidP="00F650CE">
      <w:pPr>
        <w:spacing w:after="0" w:line="240" w:lineRule="auto"/>
        <w:rPr>
          <w:lang w:val="en-GB" w:eastAsia="ja-JP"/>
        </w:rPr>
      </w:pPr>
      <w:r>
        <w:rPr>
          <w:lang w:val="en-GB" w:eastAsia="ja-JP"/>
        </w:rPr>
        <w:t>In scenario</w:t>
      </w:r>
      <w:r w:rsidR="001C458E">
        <w:rPr>
          <w:lang w:val="en-GB" w:eastAsia="ja-JP"/>
        </w:rPr>
        <w:t xml:space="preserve"> </w:t>
      </w:r>
      <w:r w:rsidR="0021148E">
        <w:rPr>
          <w:lang w:val="en-GB" w:eastAsia="ja-JP"/>
        </w:rPr>
        <w:t>2</w:t>
      </w:r>
      <w:r w:rsidR="007B1255">
        <w:rPr>
          <w:lang w:val="en-GB" w:eastAsia="ja-JP"/>
        </w:rPr>
        <w:t xml:space="preserve"> (below),</w:t>
      </w:r>
      <w:r w:rsidR="001C458E">
        <w:rPr>
          <w:lang w:val="en-GB" w:eastAsia="ja-JP"/>
        </w:rPr>
        <w:t xml:space="preserve"> the 3 km case is </w:t>
      </w:r>
      <w:r w:rsidR="00285863">
        <w:rPr>
          <w:lang w:val="en-GB" w:eastAsia="ja-JP"/>
        </w:rPr>
        <w:t xml:space="preserve">the </w:t>
      </w:r>
      <w:r w:rsidR="001C458E">
        <w:rPr>
          <w:lang w:val="en-GB" w:eastAsia="ja-JP"/>
        </w:rPr>
        <w:t xml:space="preserve">worst </w:t>
      </w:r>
      <w:r w:rsidR="00443031">
        <w:rPr>
          <w:lang w:val="en-GB" w:eastAsia="ja-JP"/>
        </w:rPr>
        <w:t xml:space="preserve">case. The </w:t>
      </w:r>
      <w:r w:rsidR="001C458E">
        <w:rPr>
          <w:lang w:val="en-GB" w:eastAsia="ja-JP"/>
        </w:rPr>
        <w:t xml:space="preserve">ATG </w:t>
      </w:r>
      <w:r w:rsidR="0021148E">
        <w:rPr>
          <w:lang w:val="en-GB" w:eastAsia="ja-JP"/>
        </w:rPr>
        <w:t>UE</w:t>
      </w:r>
      <w:r w:rsidR="001C458E">
        <w:rPr>
          <w:lang w:val="en-GB" w:eastAsia="ja-JP"/>
        </w:rPr>
        <w:t xml:space="preserve"> ACLR level required </w:t>
      </w:r>
      <w:r w:rsidR="00B55A4D">
        <w:rPr>
          <w:lang w:val="en-GB" w:eastAsia="ja-JP"/>
        </w:rPr>
        <w:t>is</w:t>
      </w:r>
      <w:r w:rsidR="001C458E">
        <w:rPr>
          <w:lang w:val="en-GB" w:eastAsia="ja-JP"/>
        </w:rPr>
        <w:t xml:space="preserve"> well below current TN requirements.</w:t>
      </w:r>
    </w:p>
    <w:p w14:paraId="659C2398" w14:textId="328E5297" w:rsidR="001C458E" w:rsidRDefault="00C25C20" w:rsidP="001077CB">
      <w:pPr>
        <w:jc w:val="both"/>
        <w:rPr>
          <w:lang w:val="en-GB" w:eastAsia="ja-JP"/>
        </w:rPr>
      </w:pPr>
      <w:r w:rsidRPr="00C25C20">
        <w:rPr>
          <w:noProof/>
          <w:lang w:eastAsia="ja-JP"/>
        </w:rPr>
        <w:drawing>
          <wp:inline distT="0" distB="0" distL="0" distR="0" wp14:anchorId="190344B2" wp14:editId="06B33FE3">
            <wp:extent cx="6120765" cy="3194050"/>
            <wp:effectExtent l="0" t="0" r="0" b="0"/>
            <wp:docPr id="806669517" name="Picture 806669517">
              <a:extLst xmlns:a="http://schemas.openxmlformats.org/drawingml/2006/main">
                <a:ext uri="{FF2B5EF4-FFF2-40B4-BE49-F238E27FC236}">
                  <a16:creationId xmlns:a16="http://schemas.microsoft.com/office/drawing/2014/main" id="{BA63C96A-CB06-46E3-4BBF-5854F5739C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A63C96A-CB06-46E3-4BBF-5854F5739CCB}"/>
                        </a:ext>
                      </a:extLst>
                    </pic:cNvPr>
                    <pic:cNvPicPr>
                      <a:picLocks noChangeAspect="1"/>
                    </pic:cNvPicPr>
                  </pic:nvPicPr>
                  <pic:blipFill>
                    <a:blip r:embed="rId18"/>
                    <a:stretch>
                      <a:fillRect/>
                    </a:stretch>
                  </pic:blipFill>
                  <pic:spPr>
                    <a:xfrm>
                      <a:off x="0" y="0"/>
                      <a:ext cx="6120765" cy="3194050"/>
                    </a:xfrm>
                    <a:prstGeom prst="rect">
                      <a:avLst/>
                    </a:prstGeom>
                  </pic:spPr>
                </pic:pic>
              </a:graphicData>
            </a:graphic>
          </wp:inline>
        </w:drawing>
      </w:r>
    </w:p>
    <w:p w14:paraId="1D6F8C6A" w14:textId="5D07769C" w:rsidR="00AB7BD2" w:rsidRDefault="00F96953" w:rsidP="00AB7BD2">
      <w:pPr>
        <w:jc w:val="both"/>
        <w:rPr>
          <w:lang w:val="en-GB" w:eastAsia="ja-JP"/>
        </w:rPr>
      </w:pPr>
      <w:r>
        <w:rPr>
          <w:lang w:val="en-GB" w:eastAsia="ja-JP"/>
        </w:rPr>
        <w:t>In scenario</w:t>
      </w:r>
      <w:r w:rsidR="00B55A4D">
        <w:rPr>
          <w:lang w:val="en-GB" w:eastAsia="ja-JP"/>
        </w:rPr>
        <w:t xml:space="preserve"> 3</w:t>
      </w:r>
      <w:r w:rsidR="007B1255">
        <w:rPr>
          <w:lang w:val="en-GB" w:eastAsia="ja-JP"/>
        </w:rPr>
        <w:t xml:space="preserve"> (below)</w:t>
      </w:r>
      <w:r w:rsidR="00B55A4D">
        <w:rPr>
          <w:lang w:val="en-GB" w:eastAsia="ja-JP"/>
        </w:rPr>
        <w:t xml:space="preserve">, the 3 km case is </w:t>
      </w:r>
      <w:r w:rsidR="00A67714">
        <w:rPr>
          <w:lang w:val="en-GB" w:eastAsia="ja-JP"/>
        </w:rPr>
        <w:t xml:space="preserve">the </w:t>
      </w:r>
      <w:r w:rsidR="00B55A4D">
        <w:rPr>
          <w:lang w:val="en-GB" w:eastAsia="ja-JP"/>
        </w:rPr>
        <w:t xml:space="preserve">worst </w:t>
      </w:r>
      <w:r w:rsidR="00443031">
        <w:rPr>
          <w:lang w:val="en-GB" w:eastAsia="ja-JP"/>
        </w:rPr>
        <w:t xml:space="preserve">case. </w:t>
      </w:r>
      <w:r w:rsidR="00AB7BD2">
        <w:rPr>
          <w:lang w:val="en-GB" w:eastAsia="ja-JP"/>
        </w:rPr>
        <w:t>The ATG UE ACS level required is above current TN requirement (33 dB). This is mostly due to the ATG UE</w:t>
      </w:r>
      <w:r w:rsidR="00F55FB5">
        <w:rPr>
          <w:lang w:val="en-GB" w:eastAsia="ja-JP"/>
        </w:rPr>
        <w:t xml:space="preserve"> antenna</w:t>
      </w:r>
      <w:r w:rsidR="00C66D98">
        <w:rPr>
          <w:lang w:val="en-GB" w:eastAsia="ja-JP"/>
        </w:rPr>
        <w:t xml:space="preserve"> assumption</w:t>
      </w:r>
      <w:r w:rsidR="00024E5C">
        <w:rPr>
          <w:lang w:val="en-GB" w:eastAsia="ja-JP"/>
        </w:rPr>
        <w:t xml:space="preserve"> </w:t>
      </w:r>
      <w:r w:rsidR="00A129F8">
        <w:rPr>
          <w:lang w:val="en-GB" w:eastAsia="ja-JP"/>
        </w:rPr>
        <w:t>(</w:t>
      </w:r>
      <w:r w:rsidR="00024E5C">
        <w:rPr>
          <w:lang w:val="en-GB" w:eastAsia="ja-JP"/>
        </w:rPr>
        <w:t xml:space="preserve">i.e., </w:t>
      </w:r>
      <w:r w:rsidR="00024E5C" w:rsidRPr="00024E5C">
        <w:rPr>
          <w:lang w:val="en-GB" w:eastAsia="ja-JP"/>
        </w:rPr>
        <w:t>a single UE panel deployed on the abdomen of the airplane facing downwards and with the longest dimension of the array aligned with the direction of the flight route</w:t>
      </w:r>
      <w:r w:rsidR="00A129F8">
        <w:rPr>
          <w:lang w:val="en-GB" w:eastAsia="ja-JP"/>
        </w:rPr>
        <w:t xml:space="preserve">) with the ATG UE </w:t>
      </w:r>
      <w:r w:rsidR="00AB7BD2">
        <w:rPr>
          <w:lang w:val="en-GB" w:eastAsia="ja-JP"/>
        </w:rPr>
        <w:t xml:space="preserve">located above the cluster receiving </w:t>
      </w:r>
      <w:r w:rsidR="00A26DFC">
        <w:rPr>
          <w:lang w:val="en-GB" w:eastAsia="ja-JP"/>
        </w:rPr>
        <w:t xml:space="preserve">strong </w:t>
      </w:r>
      <w:r w:rsidR="00AB7BD2">
        <w:rPr>
          <w:lang w:val="en-GB" w:eastAsia="ja-JP"/>
        </w:rPr>
        <w:t>interference from the TN BSs</w:t>
      </w:r>
      <w:r w:rsidR="00A26DFC">
        <w:rPr>
          <w:lang w:val="en-GB" w:eastAsia="ja-JP"/>
        </w:rPr>
        <w:t xml:space="preserve"> that are in the direction of the flight route</w:t>
      </w:r>
      <w:r w:rsidR="00AB7BD2">
        <w:rPr>
          <w:lang w:val="en-GB" w:eastAsia="ja-JP"/>
        </w:rPr>
        <w:t xml:space="preserve">. </w:t>
      </w:r>
    </w:p>
    <w:p w14:paraId="163D4FAC" w14:textId="48575563" w:rsidR="006B5A96" w:rsidRDefault="00A35378" w:rsidP="00AB7BD2">
      <w:pPr>
        <w:jc w:val="both"/>
        <w:rPr>
          <w:lang w:val="en-GB" w:eastAsia="ja-JP"/>
        </w:rPr>
      </w:pPr>
      <w:r>
        <w:rPr>
          <w:lang w:val="en-GB" w:eastAsia="ja-JP"/>
        </w:rPr>
        <w:t>F</w:t>
      </w:r>
      <w:r w:rsidR="00FD15D6">
        <w:rPr>
          <w:lang w:val="en-GB" w:eastAsia="ja-JP"/>
        </w:rPr>
        <w:t xml:space="preserve">or the uniform altitude </w:t>
      </w:r>
      <w:r w:rsidR="00730AAD">
        <w:rPr>
          <w:lang w:val="en-GB" w:eastAsia="ja-JP"/>
        </w:rPr>
        <w:t>case</w:t>
      </w:r>
      <w:r w:rsidR="00FD15D6">
        <w:rPr>
          <w:lang w:val="en-GB" w:eastAsia="ja-JP"/>
        </w:rPr>
        <w:t xml:space="preserve">, </w:t>
      </w:r>
      <w:r w:rsidR="00AB7BD2">
        <w:rPr>
          <w:lang w:val="en-GB" w:eastAsia="ja-JP"/>
        </w:rPr>
        <w:t>an ATG UE ACS level around</w:t>
      </w:r>
      <w:r w:rsidR="00764384">
        <w:rPr>
          <w:lang w:val="en-GB" w:eastAsia="ja-JP"/>
        </w:rPr>
        <w:t xml:space="preserve"> 35 dB</w:t>
      </w:r>
      <w:r w:rsidR="00AB7BD2">
        <w:rPr>
          <w:lang w:val="en-GB" w:eastAsia="ja-JP"/>
        </w:rPr>
        <w:t xml:space="preserve"> is needed to be below a 5% throughput loss in the 5</w:t>
      </w:r>
      <w:r w:rsidR="00AB7BD2" w:rsidRPr="00696605">
        <w:rPr>
          <w:vertAlign w:val="superscript"/>
          <w:lang w:val="en-GB" w:eastAsia="ja-JP"/>
        </w:rPr>
        <w:t>th</w:t>
      </w:r>
      <w:r w:rsidR="00AB7BD2">
        <w:rPr>
          <w:lang w:val="en-GB" w:eastAsia="ja-JP"/>
        </w:rPr>
        <w:t xml:space="preserve"> </w:t>
      </w:r>
      <w:r w:rsidR="009669C7">
        <w:rPr>
          <w:lang w:val="en-GB" w:eastAsia="ja-JP"/>
        </w:rPr>
        <w:t xml:space="preserve">percentile </w:t>
      </w:r>
      <w:r w:rsidR="00AB7BD2">
        <w:rPr>
          <w:lang w:val="en-GB" w:eastAsia="ja-JP"/>
        </w:rPr>
        <w:t xml:space="preserve">case. </w:t>
      </w:r>
      <w:r w:rsidR="00570C59">
        <w:rPr>
          <w:lang w:val="en-GB" w:eastAsia="ja-JP"/>
        </w:rPr>
        <w:t>F</w:t>
      </w:r>
      <w:r w:rsidR="00AB7BD2">
        <w:rPr>
          <w:lang w:val="en-GB" w:eastAsia="ja-JP"/>
        </w:rPr>
        <w:t xml:space="preserve">or an ATG UE ACS level of 33 dB, i.e., the current TN UE ACS level, we observe a throughput loss of </w:t>
      </w:r>
      <w:r w:rsidR="00B80D1B">
        <w:rPr>
          <w:lang w:val="en-GB" w:eastAsia="ja-JP"/>
        </w:rPr>
        <w:t>7% for the</w:t>
      </w:r>
      <w:r w:rsidR="00AB7BD2">
        <w:rPr>
          <w:lang w:val="en-GB" w:eastAsia="ja-JP"/>
        </w:rPr>
        <w:t xml:space="preserve"> 5</w:t>
      </w:r>
      <w:r w:rsidR="00AB7BD2" w:rsidRPr="003A568A">
        <w:rPr>
          <w:vertAlign w:val="superscript"/>
          <w:lang w:val="en-GB" w:eastAsia="ja-JP"/>
        </w:rPr>
        <w:t>th</w:t>
      </w:r>
      <w:r w:rsidR="00AB7BD2">
        <w:rPr>
          <w:lang w:val="en-GB" w:eastAsia="ja-JP"/>
        </w:rPr>
        <w:t xml:space="preserve"> percentile. </w:t>
      </w:r>
    </w:p>
    <w:p w14:paraId="0155A8A5" w14:textId="45B74AFB" w:rsidR="003C153E" w:rsidRDefault="003C153E" w:rsidP="00AB7BD2">
      <w:pPr>
        <w:jc w:val="both"/>
        <w:rPr>
          <w:lang w:val="en-GB" w:eastAsia="ja-JP"/>
        </w:rPr>
      </w:pPr>
      <w:r>
        <w:rPr>
          <w:lang w:val="en-GB" w:eastAsia="ja-JP"/>
        </w:rPr>
        <w:lastRenderedPageBreak/>
        <w:t xml:space="preserve">For the 3 km case, an ATG UE ACS level around </w:t>
      </w:r>
      <w:r w:rsidR="00AF3607">
        <w:rPr>
          <w:lang w:val="en-GB" w:eastAsia="ja-JP"/>
        </w:rPr>
        <w:t>40</w:t>
      </w:r>
      <w:r>
        <w:rPr>
          <w:lang w:val="en-GB" w:eastAsia="ja-JP"/>
        </w:rPr>
        <w:t xml:space="preserve"> dB is needed to be below a 5% throughput loss in the 5</w:t>
      </w:r>
      <w:r w:rsidRPr="00696605">
        <w:rPr>
          <w:vertAlign w:val="superscript"/>
          <w:lang w:val="en-GB" w:eastAsia="ja-JP"/>
        </w:rPr>
        <w:t>th</w:t>
      </w:r>
      <w:r>
        <w:rPr>
          <w:lang w:val="en-GB" w:eastAsia="ja-JP"/>
        </w:rPr>
        <w:t xml:space="preserve"> percentile case. </w:t>
      </w:r>
      <w:r w:rsidR="00994C75">
        <w:rPr>
          <w:lang w:val="en-GB" w:eastAsia="ja-JP"/>
        </w:rPr>
        <w:t>F</w:t>
      </w:r>
      <w:r>
        <w:rPr>
          <w:lang w:val="en-GB" w:eastAsia="ja-JP"/>
        </w:rPr>
        <w:t xml:space="preserve">or an ATG UE ACS level of 33 dB, i.e., the current TN UE ACS level, we observe a throughput loss of </w:t>
      </w:r>
      <w:r w:rsidR="00AF3607">
        <w:rPr>
          <w:lang w:val="en-GB" w:eastAsia="ja-JP"/>
        </w:rPr>
        <w:t>1</w:t>
      </w:r>
      <w:r>
        <w:rPr>
          <w:lang w:val="en-GB" w:eastAsia="ja-JP"/>
        </w:rPr>
        <w:t>7% for the 5</w:t>
      </w:r>
      <w:r w:rsidRPr="003A568A">
        <w:rPr>
          <w:vertAlign w:val="superscript"/>
          <w:lang w:val="en-GB" w:eastAsia="ja-JP"/>
        </w:rPr>
        <w:t>th</w:t>
      </w:r>
      <w:r>
        <w:rPr>
          <w:lang w:val="en-GB" w:eastAsia="ja-JP"/>
        </w:rPr>
        <w:t xml:space="preserve"> percentile.</w:t>
      </w:r>
    </w:p>
    <w:p w14:paraId="7DC1796D" w14:textId="5A02EC80" w:rsidR="00B55A4D" w:rsidRDefault="00CD5AC9" w:rsidP="001077CB">
      <w:pPr>
        <w:jc w:val="both"/>
        <w:rPr>
          <w:lang w:val="en-GB" w:eastAsia="ja-JP"/>
        </w:rPr>
      </w:pPr>
      <w:r>
        <w:rPr>
          <w:lang w:val="en-GB" w:eastAsia="ja-JP"/>
        </w:rPr>
        <w:t>I</w:t>
      </w:r>
      <w:r w:rsidR="00AB7BD2">
        <w:rPr>
          <w:lang w:val="en-GB" w:eastAsia="ja-JP"/>
        </w:rPr>
        <w:t>n our view</w:t>
      </w:r>
      <w:r>
        <w:rPr>
          <w:lang w:val="en-GB" w:eastAsia="ja-JP"/>
        </w:rPr>
        <w:t>,</w:t>
      </w:r>
      <w:r w:rsidR="00AB7BD2">
        <w:rPr>
          <w:lang w:val="en-GB" w:eastAsia="ja-JP"/>
        </w:rPr>
        <w:t xml:space="preserve"> it may be acceptable to agree </w:t>
      </w:r>
      <w:r w:rsidR="002C755A">
        <w:rPr>
          <w:lang w:val="en-GB" w:eastAsia="ja-JP"/>
        </w:rPr>
        <w:t>that</w:t>
      </w:r>
      <w:r w:rsidR="00AB7BD2">
        <w:rPr>
          <w:lang w:val="en-GB" w:eastAsia="ja-JP"/>
        </w:rPr>
        <w:t xml:space="preserve"> due to the aircraft only being near 3</w:t>
      </w:r>
      <w:r w:rsidR="008531E5">
        <w:rPr>
          <w:lang w:val="en-GB" w:eastAsia="ja-JP"/>
        </w:rPr>
        <w:t xml:space="preserve"> </w:t>
      </w:r>
      <w:r w:rsidR="00AB7BD2">
        <w:rPr>
          <w:lang w:val="en-GB" w:eastAsia="ja-JP"/>
        </w:rPr>
        <w:t xml:space="preserve">km during </w:t>
      </w:r>
      <w:r w:rsidR="006A0997">
        <w:rPr>
          <w:lang w:val="en-GB" w:eastAsia="ja-JP"/>
        </w:rPr>
        <w:t>take-off</w:t>
      </w:r>
      <w:r w:rsidR="00AB7BD2">
        <w:rPr>
          <w:lang w:val="en-GB" w:eastAsia="ja-JP"/>
        </w:rPr>
        <w:t xml:space="preserve"> and landing and that it is the ATG UE </w:t>
      </w:r>
      <w:r w:rsidR="008531E5">
        <w:rPr>
          <w:lang w:val="en-GB" w:eastAsia="ja-JP"/>
        </w:rPr>
        <w:t>(</w:t>
      </w:r>
      <w:r w:rsidR="00AB7BD2">
        <w:rPr>
          <w:lang w:val="en-GB" w:eastAsia="ja-JP"/>
        </w:rPr>
        <w:t>not the ground network</w:t>
      </w:r>
      <w:r w:rsidR="008531E5">
        <w:rPr>
          <w:lang w:val="en-GB" w:eastAsia="ja-JP"/>
        </w:rPr>
        <w:t>)</w:t>
      </w:r>
      <w:r w:rsidR="00AB7BD2">
        <w:rPr>
          <w:lang w:val="en-GB" w:eastAsia="ja-JP"/>
        </w:rPr>
        <w:t xml:space="preserve"> that suffers degradation, 3</w:t>
      </w:r>
      <w:r w:rsidR="008531E5">
        <w:rPr>
          <w:lang w:val="en-GB" w:eastAsia="ja-JP"/>
        </w:rPr>
        <w:t xml:space="preserve"> </w:t>
      </w:r>
      <w:r w:rsidR="00AB7BD2">
        <w:rPr>
          <w:lang w:val="en-GB" w:eastAsia="ja-JP"/>
        </w:rPr>
        <w:t xml:space="preserve">km </w:t>
      </w:r>
      <w:r w:rsidR="00126F45">
        <w:rPr>
          <w:lang w:val="en-GB" w:eastAsia="ja-JP"/>
        </w:rPr>
        <w:t xml:space="preserve">does </w:t>
      </w:r>
      <w:r w:rsidR="00AB7BD2">
        <w:rPr>
          <w:lang w:val="en-GB" w:eastAsia="ja-JP"/>
        </w:rPr>
        <w:t>not</w:t>
      </w:r>
      <w:r w:rsidR="00126F45">
        <w:rPr>
          <w:lang w:val="en-GB" w:eastAsia="ja-JP"/>
        </w:rPr>
        <w:t xml:space="preserve"> need to</w:t>
      </w:r>
      <w:r w:rsidR="00AB7BD2">
        <w:rPr>
          <w:lang w:val="en-GB" w:eastAsia="ja-JP"/>
        </w:rPr>
        <w:t xml:space="preserve"> be the main criterion </w:t>
      </w:r>
      <w:r w:rsidR="00AB7BD2" w:rsidRPr="00A95093">
        <w:rPr>
          <w:lang w:val="en-GB" w:eastAsia="ja-JP"/>
        </w:rPr>
        <w:t>for optimi</w:t>
      </w:r>
      <w:r w:rsidR="00AB7BD2">
        <w:rPr>
          <w:lang w:val="en-GB" w:eastAsia="ja-JP"/>
        </w:rPr>
        <w:t>z</w:t>
      </w:r>
      <w:r w:rsidR="00496C70">
        <w:rPr>
          <w:lang w:val="en-GB" w:eastAsia="ja-JP"/>
        </w:rPr>
        <w:t>ing</w:t>
      </w:r>
      <w:r w:rsidR="00AB7BD2" w:rsidRPr="00A95093">
        <w:rPr>
          <w:lang w:val="en-GB" w:eastAsia="ja-JP"/>
        </w:rPr>
        <w:t xml:space="preserve"> ACLR/ACS. </w:t>
      </w:r>
      <w:r w:rsidR="00AB7BD2">
        <w:rPr>
          <w:lang w:val="en-GB" w:eastAsia="ja-JP"/>
        </w:rPr>
        <w:t>However, i</w:t>
      </w:r>
      <w:r w:rsidR="00AB7BD2" w:rsidRPr="00A95093">
        <w:rPr>
          <w:lang w:val="en-GB" w:eastAsia="ja-JP"/>
        </w:rPr>
        <w:t xml:space="preserve">t would be good to make sure that </w:t>
      </w:r>
      <w:r w:rsidR="00AB7BD2">
        <w:rPr>
          <w:lang w:val="en-GB" w:eastAsia="ja-JP"/>
        </w:rPr>
        <w:t xml:space="preserve">the ATG network is </w:t>
      </w:r>
      <w:r w:rsidR="00AB7BD2" w:rsidRPr="00A95093">
        <w:rPr>
          <w:lang w:val="en-GB" w:eastAsia="ja-JP"/>
        </w:rPr>
        <w:t xml:space="preserve">not completely broken </w:t>
      </w:r>
      <w:r w:rsidR="00AB7BD2">
        <w:rPr>
          <w:lang w:val="en-GB" w:eastAsia="ja-JP"/>
        </w:rPr>
        <w:t>when ATG UEs are at</w:t>
      </w:r>
      <w:r w:rsidR="00AB7BD2" w:rsidRPr="00A95093">
        <w:rPr>
          <w:lang w:val="en-GB" w:eastAsia="ja-JP"/>
        </w:rPr>
        <w:t xml:space="preserve"> </w:t>
      </w:r>
      <w:r w:rsidR="00AB7BD2">
        <w:rPr>
          <w:lang w:val="en-GB" w:eastAsia="ja-JP"/>
        </w:rPr>
        <w:t xml:space="preserve">a height of </w:t>
      </w:r>
      <w:r w:rsidR="00AB7BD2" w:rsidRPr="00A95093">
        <w:rPr>
          <w:lang w:val="en-GB" w:eastAsia="ja-JP"/>
        </w:rPr>
        <w:t xml:space="preserve">3 km. </w:t>
      </w:r>
      <w:r w:rsidR="00AB7BD2">
        <w:rPr>
          <w:lang w:val="en-GB" w:eastAsia="ja-JP"/>
        </w:rPr>
        <w:t>The 17% throughput loss reported above may be acceptable.</w:t>
      </w:r>
    </w:p>
    <w:p w14:paraId="49EB90E9" w14:textId="305B8DDC" w:rsidR="0097288C" w:rsidRDefault="007B377D" w:rsidP="00CB3C73">
      <w:pPr>
        <w:rPr>
          <w:lang w:val="en-GB" w:eastAsia="ja-JP"/>
        </w:rPr>
      </w:pPr>
      <w:r w:rsidRPr="007B377D">
        <w:rPr>
          <w:noProof/>
          <w:lang w:eastAsia="ja-JP"/>
        </w:rPr>
        <w:drawing>
          <wp:inline distT="0" distB="0" distL="0" distR="0" wp14:anchorId="78156A06" wp14:editId="0C800C3E">
            <wp:extent cx="6120765" cy="3194050"/>
            <wp:effectExtent l="0" t="0" r="0" b="0"/>
            <wp:docPr id="2" name="Picture 2">
              <a:extLst xmlns:a="http://schemas.openxmlformats.org/drawingml/2006/main">
                <a:ext uri="{FF2B5EF4-FFF2-40B4-BE49-F238E27FC236}">
                  <a16:creationId xmlns:a16="http://schemas.microsoft.com/office/drawing/2014/main" id="{E73B1A54-82E1-8907-1B27-EB981AC459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73B1A54-82E1-8907-1B27-EB981AC45913}"/>
                        </a:ext>
                      </a:extLst>
                    </pic:cNvPr>
                    <pic:cNvPicPr>
                      <a:picLocks noChangeAspect="1"/>
                    </pic:cNvPicPr>
                  </pic:nvPicPr>
                  <pic:blipFill>
                    <a:blip r:embed="rId19"/>
                    <a:stretch>
                      <a:fillRect/>
                    </a:stretch>
                  </pic:blipFill>
                  <pic:spPr>
                    <a:xfrm>
                      <a:off x="0" y="0"/>
                      <a:ext cx="6120765" cy="3194050"/>
                    </a:xfrm>
                    <a:prstGeom prst="rect">
                      <a:avLst/>
                    </a:prstGeom>
                  </pic:spPr>
                </pic:pic>
              </a:graphicData>
            </a:graphic>
          </wp:inline>
        </w:drawing>
      </w:r>
    </w:p>
    <w:p w14:paraId="78B16146" w14:textId="169253A9" w:rsidR="00D46D52" w:rsidRDefault="00D46D52">
      <w:pPr>
        <w:spacing w:after="0" w:line="240" w:lineRule="auto"/>
        <w:rPr>
          <w:lang w:val="en-GB" w:eastAsia="ja-JP"/>
        </w:rPr>
      </w:pPr>
    </w:p>
    <w:p w14:paraId="56B880A4" w14:textId="77777777" w:rsidR="00980D84" w:rsidRDefault="00980D84">
      <w:pPr>
        <w:spacing w:after="0" w:line="240" w:lineRule="auto"/>
        <w:rPr>
          <w:lang w:val="en-GB" w:eastAsia="ja-JP"/>
        </w:rPr>
      </w:pPr>
    </w:p>
    <w:p w14:paraId="06B323E1" w14:textId="09F82B49" w:rsidR="00D46D52" w:rsidRDefault="00F96953" w:rsidP="007B1255">
      <w:pPr>
        <w:jc w:val="both"/>
        <w:rPr>
          <w:lang w:val="en-GB" w:eastAsia="ja-JP"/>
        </w:rPr>
      </w:pPr>
      <w:r>
        <w:rPr>
          <w:lang w:val="en-GB" w:eastAsia="ja-JP"/>
        </w:rPr>
        <w:t>In scenario</w:t>
      </w:r>
      <w:r w:rsidR="007B1255">
        <w:rPr>
          <w:lang w:val="en-GB" w:eastAsia="ja-JP"/>
        </w:rPr>
        <w:t xml:space="preserve"> 4 (below), the 3 km case is </w:t>
      </w:r>
      <w:r w:rsidR="0006561B">
        <w:rPr>
          <w:lang w:val="en-GB" w:eastAsia="ja-JP"/>
        </w:rPr>
        <w:t xml:space="preserve">the </w:t>
      </w:r>
      <w:r w:rsidR="007B1255">
        <w:rPr>
          <w:lang w:val="en-GB" w:eastAsia="ja-JP"/>
        </w:rPr>
        <w:t xml:space="preserve">worst </w:t>
      </w:r>
      <w:r w:rsidR="00443031">
        <w:rPr>
          <w:lang w:val="en-GB" w:eastAsia="ja-JP"/>
        </w:rPr>
        <w:t xml:space="preserve">case. The </w:t>
      </w:r>
      <w:r w:rsidR="007B1255">
        <w:rPr>
          <w:lang w:val="en-GB" w:eastAsia="ja-JP"/>
        </w:rPr>
        <w:t xml:space="preserve">ATG </w:t>
      </w:r>
      <w:r w:rsidR="00643ED7">
        <w:rPr>
          <w:lang w:val="en-GB" w:eastAsia="ja-JP"/>
        </w:rPr>
        <w:t xml:space="preserve">BS </w:t>
      </w:r>
      <w:r w:rsidR="007B1255">
        <w:rPr>
          <w:lang w:val="en-GB" w:eastAsia="ja-JP"/>
        </w:rPr>
        <w:t>ACS level required is below current TN requirement</w:t>
      </w:r>
      <w:r w:rsidR="00643ED7">
        <w:rPr>
          <w:lang w:val="en-GB" w:eastAsia="ja-JP"/>
        </w:rPr>
        <w:t xml:space="preserve"> </w:t>
      </w:r>
      <w:r w:rsidR="002F243E">
        <w:rPr>
          <w:lang w:val="en-GB" w:eastAsia="ja-JP"/>
        </w:rPr>
        <w:t>of 46</w:t>
      </w:r>
      <w:r w:rsidR="00A036DF">
        <w:rPr>
          <w:lang w:val="en-GB" w:eastAsia="ja-JP"/>
        </w:rPr>
        <w:t xml:space="preserve"> </w:t>
      </w:r>
      <w:r w:rsidR="002F243E">
        <w:rPr>
          <w:lang w:val="en-GB" w:eastAsia="ja-JP"/>
        </w:rPr>
        <w:t xml:space="preserve">dB </w:t>
      </w:r>
      <w:r w:rsidR="00643ED7">
        <w:rPr>
          <w:lang w:val="en-GB" w:eastAsia="ja-JP"/>
        </w:rPr>
        <w:t>in all cases</w:t>
      </w:r>
      <w:r w:rsidR="007B1255">
        <w:rPr>
          <w:lang w:val="en-GB" w:eastAsia="ja-JP"/>
        </w:rPr>
        <w:t>.</w:t>
      </w:r>
    </w:p>
    <w:p w14:paraId="6ABED74D" w14:textId="0AF2229A" w:rsidR="00EF20A3" w:rsidRDefault="007B377D" w:rsidP="00F650CE">
      <w:pPr>
        <w:rPr>
          <w:lang w:val="en-GB" w:eastAsia="ja-JP"/>
        </w:rPr>
      </w:pPr>
      <w:r w:rsidRPr="007B377D">
        <w:rPr>
          <w:noProof/>
          <w:lang w:eastAsia="ja-JP"/>
        </w:rPr>
        <w:drawing>
          <wp:inline distT="0" distB="0" distL="0" distR="0" wp14:anchorId="08246A4E" wp14:editId="2059B013">
            <wp:extent cx="6120765" cy="3194050"/>
            <wp:effectExtent l="0" t="0" r="0" b="0"/>
            <wp:docPr id="3" name="Picture 3">
              <a:extLst xmlns:a="http://schemas.openxmlformats.org/drawingml/2006/main">
                <a:ext uri="{FF2B5EF4-FFF2-40B4-BE49-F238E27FC236}">
                  <a16:creationId xmlns:a16="http://schemas.microsoft.com/office/drawing/2014/main" id="{4D0FF701-DDD3-033B-D36C-E3FFFB7EEF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D0FF701-DDD3-033B-D36C-E3FFFB7EEF3F}"/>
                        </a:ext>
                      </a:extLst>
                    </pic:cNvPr>
                    <pic:cNvPicPr>
                      <a:picLocks noChangeAspect="1"/>
                    </pic:cNvPicPr>
                  </pic:nvPicPr>
                  <pic:blipFill>
                    <a:blip r:embed="rId20"/>
                    <a:stretch>
                      <a:fillRect/>
                    </a:stretch>
                  </pic:blipFill>
                  <pic:spPr>
                    <a:xfrm>
                      <a:off x="0" y="0"/>
                      <a:ext cx="6120765" cy="3194050"/>
                    </a:xfrm>
                    <a:prstGeom prst="rect">
                      <a:avLst/>
                    </a:prstGeom>
                  </pic:spPr>
                </pic:pic>
              </a:graphicData>
            </a:graphic>
          </wp:inline>
        </w:drawing>
      </w:r>
    </w:p>
    <w:p w14:paraId="14BF71AF" w14:textId="47F67A8D" w:rsidR="00502B7C" w:rsidRDefault="00F96953" w:rsidP="009059AF">
      <w:pPr>
        <w:spacing w:after="0" w:line="240" w:lineRule="auto"/>
        <w:rPr>
          <w:lang w:val="en-GB" w:eastAsia="ja-JP"/>
        </w:rPr>
      </w:pPr>
      <w:r>
        <w:rPr>
          <w:lang w:val="en-GB" w:eastAsia="ja-JP"/>
        </w:rPr>
        <w:lastRenderedPageBreak/>
        <w:t>In scenario</w:t>
      </w:r>
      <w:r w:rsidR="007B1255">
        <w:rPr>
          <w:lang w:val="en-GB" w:eastAsia="ja-JP"/>
        </w:rPr>
        <w:t xml:space="preserve"> 9 (below), the </w:t>
      </w:r>
      <w:r w:rsidR="00D26363">
        <w:rPr>
          <w:lang w:val="en-GB" w:eastAsia="ja-JP"/>
        </w:rPr>
        <w:t>uniform distribution</w:t>
      </w:r>
      <w:r w:rsidR="007B1255">
        <w:rPr>
          <w:lang w:val="en-GB" w:eastAsia="ja-JP"/>
        </w:rPr>
        <w:t xml:space="preserve"> is </w:t>
      </w:r>
      <w:r w:rsidR="00A036DF">
        <w:rPr>
          <w:lang w:val="en-GB" w:eastAsia="ja-JP"/>
        </w:rPr>
        <w:t xml:space="preserve">the </w:t>
      </w:r>
      <w:r w:rsidR="007B1255">
        <w:rPr>
          <w:lang w:val="en-GB" w:eastAsia="ja-JP"/>
        </w:rPr>
        <w:t xml:space="preserve">worst </w:t>
      </w:r>
      <w:r w:rsidR="00443031">
        <w:rPr>
          <w:lang w:val="en-GB" w:eastAsia="ja-JP"/>
        </w:rPr>
        <w:t xml:space="preserve">case. The </w:t>
      </w:r>
      <w:r w:rsidR="007B1255">
        <w:rPr>
          <w:lang w:val="en-GB" w:eastAsia="ja-JP"/>
        </w:rPr>
        <w:t xml:space="preserve">ATG BS ACLR level required is </w:t>
      </w:r>
      <w:r w:rsidR="008B08CC">
        <w:rPr>
          <w:lang w:val="en-GB" w:eastAsia="ja-JP"/>
        </w:rPr>
        <w:t>not</w:t>
      </w:r>
      <w:r w:rsidR="007B1255">
        <w:rPr>
          <w:lang w:val="en-GB" w:eastAsia="ja-JP"/>
        </w:rPr>
        <w:t xml:space="preserve"> below current TN requirements</w:t>
      </w:r>
      <w:r w:rsidR="00A668B2">
        <w:rPr>
          <w:lang w:val="en-GB" w:eastAsia="ja-JP"/>
        </w:rPr>
        <w:t xml:space="preserve"> in all cases</w:t>
      </w:r>
      <w:r w:rsidR="007B1255">
        <w:rPr>
          <w:lang w:val="en-GB" w:eastAsia="ja-JP"/>
        </w:rPr>
        <w:t>.</w:t>
      </w:r>
      <w:r w:rsidR="001253D0">
        <w:rPr>
          <w:lang w:val="en-GB" w:eastAsia="ja-JP"/>
        </w:rPr>
        <w:t xml:space="preserve"> </w:t>
      </w:r>
      <w:r w:rsidR="009E3919">
        <w:rPr>
          <w:lang w:val="en-GB" w:eastAsia="ja-JP"/>
        </w:rPr>
        <w:t xml:space="preserve">The uniform distribution seems to produce a distortion floor </w:t>
      </w:r>
      <w:r w:rsidR="00CF7B46">
        <w:rPr>
          <w:lang w:val="en-GB" w:eastAsia="ja-JP"/>
        </w:rPr>
        <w:t>of 5.</w:t>
      </w:r>
      <w:r w:rsidR="00AD1604">
        <w:rPr>
          <w:lang w:val="en-GB" w:eastAsia="ja-JP"/>
        </w:rPr>
        <w:t>4%</w:t>
      </w:r>
      <w:r w:rsidR="00BE1EBD">
        <w:rPr>
          <w:lang w:val="en-GB" w:eastAsia="ja-JP"/>
        </w:rPr>
        <w:t xml:space="preserve">. That is, with the current TN requirement of 33 dB UE ACS, </w:t>
      </w:r>
      <w:r w:rsidR="004D5D72">
        <w:rPr>
          <w:lang w:val="en-GB" w:eastAsia="ja-JP"/>
        </w:rPr>
        <w:t xml:space="preserve">the minimum throughput loss that </w:t>
      </w:r>
      <w:r w:rsidR="00415CBA">
        <w:rPr>
          <w:lang w:val="en-GB" w:eastAsia="ja-JP"/>
        </w:rPr>
        <w:t>5</w:t>
      </w:r>
      <w:r w:rsidR="00415CBA" w:rsidRPr="00415CBA">
        <w:rPr>
          <w:vertAlign w:val="superscript"/>
          <w:lang w:val="en-GB" w:eastAsia="ja-JP"/>
        </w:rPr>
        <w:t>th</w:t>
      </w:r>
      <w:r w:rsidR="00415CBA">
        <w:rPr>
          <w:lang w:val="en-GB" w:eastAsia="ja-JP"/>
        </w:rPr>
        <w:t xml:space="preserve"> percentile TN UEs </w:t>
      </w:r>
      <w:r w:rsidR="006A700C">
        <w:rPr>
          <w:lang w:val="en-GB" w:eastAsia="ja-JP"/>
        </w:rPr>
        <w:t xml:space="preserve">suffer </w:t>
      </w:r>
      <w:r w:rsidR="00502B7C">
        <w:rPr>
          <w:lang w:val="en-GB" w:eastAsia="ja-JP"/>
        </w:rPr>
        <w:t>due to the operation of the ATG network is slight</w:t>
      </w:r>
      <w:r w:rsidR="003E1499">
        <w:rPr>
          <w:lang w:val="en-GB" w:eastAsia="ja-JP"/>
        </w:rPr>
        <w:t>ly over 5% even for very high ATG BS ACLR levels.</w:t>
      </w:r>
      <w:r w:rsidR="00CD58DC">
        <w:rPr>
          <w:lang w:val="en-GB" w:eastAsia="ja-JP"/>
        </w:rPr>
        <w:t xml:space="preserve"> </w:t>
      </w:r>
      <w:r w:rsidR="00F14E1A">
        <w:rPr>
          <w:lang w:val="en-GB" w:eastAsia="ja-JP"/>
        </w:rPr>
        <w:t xml:space="preserve">This may need further </w:t>
      </w:r>
      <w:r w:rsidR="00C92CAD">
        <w:rPr>
          <w:lang w:val="en-GB" w:eastAsia="ja-JP"/>
        </w:rPr>
        <w:t>investigation.</w:t>
      </w:r>
    </w:p>
    <w:p w14:paraId="7809B9B5" w14:textId="0CE0523C" w:rsidR="007B1255" w:rsidRDefault="00415CBA" w:rsidP="009059AF">
      <w:pPr>
        <w:spacing w:after="0" w:line="240" w:lineRule="auto"/>
        <w:rPr>
          <w:lang w:val="en-GB" w:eastAsia="ja-JP"/>
        </w:rPr>
      </w:pPr>
      <w:r>
        <w:rPr>
          <w:lang w:val="en-GB" w:eastAsia="ja-JP"/>
        </w:rPr>
        <w:t xml:space="preserve"> </w:t>
      </w:r>
    </w:p>
    <w:p w14:paraId="28264F57" w14:textId="1FB4928B" w:rsidR="007B1255" w:rsidRDefault="007B377D" w:rsidP="007B1255">
      <w:pPr>
        <w:jc w:val="both"/>
        <w:rPr>
          <w:lang w:val="en-GB" w:eastAsia="ja-JP"/>
        </w:rPr>
      </w:pPr>
      <w:r w:rsidRPr="007B377D">
        <w:rPr>
          <w:noProof/>
          <w:lang w:eastAsia="ja-JP"/>
        </w:rPr>
        <w:drawing>
          <wp:inline distT="0" distB="0" distL="0" distR="0" wp14:anchorId="6D66A646" wp14:editId="718B3129">
            <wp:extent cx="6120765" cy="3194050"/>
            <wp:effectExtent l="0" t="0" r="0" b="0"/>
            <wp:docPr id="18" name="Picture 18">
              <a:extLst xmlns:a="http://schemas.openxmlformats.org/drawingml/2006/main">
                <a:ext uri="{FF2B5EF4-FFF2-40B4-BE49-F238E27FC236}">
                  <a16:creationId xmlns:a16="http://schemas.microsoft.com/office/drawing/2014/main" id="{5DD171AE-12CD-BB9B-B1BB-0157325445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DD171AE-12CD-BB9B-B1BB-015732544543}"/>
                        </a:ext>
                      </a:extLst>
                    </pic:cNvPr>
                    <pic:cNvPicPr>
                      <a:picLocks noChangeAspect="1"/>
                    </pic:cNvPicPr>
                  </pic:nvPicPr>
                  <pic:blipFill>
                    <a:blip r:embed="rId21"/>
                    <a:stretch>
                      <a:fillRect/>
                    </a:stretch>
                  </pic:blipFill>
                  <pic:spPr>
                    <a:xfrm>
                      <a:off x="0" y="0"/>
                      <a:ext cx="6120765" cy="3194050"/>
                    </a:xfrm>
                    <a:prstGeom prst="rect">
                      <a:avLst/>
                    </a:prstGeom>
                  </pic:spPr>
                </pic:pic>
              </a:graphicData>
            </a:graphic>
          </wp:inline>
        </w:drawing>
      </w:r>
    </w:p>
    <w:p w14:paraId="7CED2532" w14:textId="454714D1" w:rsidR="00D46D52" w:rsidRDefault="00D46D52">
      <w:pPr>
        <w:spacing w:after="0" w:line="240" w:lineRule="auto"/>
        <w:rPr>
          <w:lang w:val="en-GB" w:eastAsia="ja-JP"/>
        </w:rPr>
      </w:pPr>
    </w:p>
    <w:p w14:paraId="6D95BA76" w14:textId="77777777" w:rsidR="00EE125B" w:rsidRDefault="00EE125B">
      <w:pPr>
        <w:spacing w:after="0" w:line="240" w:lineRule="auto"/>
        <w:rPr>
          <w:lang w:val="en-GB" w:eastAsia="ja-JP"/>
        </w:rPr>
      </w:pPr>
    </w:p>
    <w:p w14:paraId="1BDFCD2E" w14:textId="304AB615" w:rsidR="007B1255" w:rsidRPr="00E05BCE" w:rsidRDefault="00F96953" w:rsidP="00E05BCE">
      <w:pPr>
        <w:ind w:left="360"/>
        <w:jc w:val="both"/>
        <w:rPr>
          <w:lang w:eastAsia="ja-JP"/>
        </w:rPr>
      </w:pPr>
      <w:r>
        <w:rPr>
          <w:lang w:val="en-GB" w:eastAsia="ja-JP"/>
        </w:rPr>
        <w:t>In scenario</w:t>
      </w:r>
      <w:r w:rsidR="007B1255">
        <w:rPr>
          <w:lang w:val="en-GB" w:eastAsia="ja-JP"/>
        </w:rPr>
        <w:t xml:space="preserve"> 10 (below), the 3 km case is </w:t>
      </w:r>
      <w:r w:rsidR="00B34C40">
        <w:rPr>
          <w:lang w:val="en-GB" w:eastAsia="ja-JP"/>
        </w:rPr>
        <w:t xml:space="preserve">the </w:t>
      </w:r>
      <w:r w:rsidR="007B1255">
        <w:rPr>
          <w:lang w:val="en-GB" w:eastAsia="ja-JP"/>
        </w:rPr>
        <w:t xml:space="preserve">worst </w:t>
      </w:r>
      <w:r w:rsidR="00443031">
        <w:rPr>
          <w:lang w:val="en-GB" w:eastAsia="ja-JP"/>
        </w:rPr>
        <w:t xml:space="preserve">case. </w:t>
      </w:r>
      <w:r w:rsidR="00C47C59">
        <w:rPr>
          <w:lang w:val="en-GB" w:eastAsia="ja-JP"/>
        </w:rPr>
        <w:t>For the uniform distribution, t</w:t>
      </w:r>
      <w:r w:rsidR="00443031">
        <w:rPr>
          <w:lang w:val="en-GB" w:eastAsia="ja-JP"/>
        </w:rPr>
        <w:t xml:space="preserve">he </w:t>
      </w:r>
      <w:r w:rsidR="007B1255">
        <w:rPr>
          <w:lang w:val="en-GB" w:eastAsia="ja-JP"/>
        </w:rPr>
        <w:t>ATG UE ACLR level required is below current TN requirements.</w:t>
      </w:r>
      <w:r w:rsidR="00E05BCE">
        <w:rPr>
          <w:lang w:val="en-GB" w:eastAsia="ja-JP"/>
        </w:rPr>
        <w:t xml:space="preserve"> </w:t>
      </w:r>
      <w:r w:rsidR="00E05BCE" w:rsidRPr="00E05BCE">
        <w:rPr>
          <w:lang w:eastAsia="ja-JP"/>
        </w:rPr>
        <w:t xml:space="preserve">The </w:t>
      </w:r>
      <w:r w:rsidR="00D12078">
        <w:rPr>
          <w:lang w:eastAsia="ja-JP"/>
        </w:rPr>
        <w:t>throughput loss</w:t>
      </w:r>
      <w:r w:rsidR="00D12078" w:rsidRPr="00E05BCE">
        <w:rPr>
          <w:lang w:eastAsia="ja-JP"/>
        </w:rPr>
        <w:t xml:space="preserve"> </w:t>
      </w:r>
      <w:r w:rsidR="00155BC4">
        <w:rPr>
          <w:lang w:eastAsia="ja-JP"/>
        </w:rPr>
        <w:t>at</w:t>
      </w:r>
      <w:r w:rsidR="00155BC4" w:rsidRPr="00E05BCE">
        <w:rPr>
          <w:lang w:eastAsia="ja-JP"/>
        </w:rPr>
        <w:t xml:space="preserve"> </w:t>
      </w:r>
      <w:r w:rsidR="00E05BCE" w:rsidRPr="00E05BCE">
        <w:rPr>
          <w:lang w:eastAsia="ja-JP"/>
        </w:rPr>
        <w:t>ACLR of 30 dB for the uniform and the fixed 3 km distributions are 4.4</w:t>
      </w:r>
      <w:r w:rsidR="00C10BFB">
        <w:rPr>
          <w:lang w:eastAsia="ja-JP"/>
        </w:rPr>
        <w:t>%</w:t>
      </w:r>
      <w:r w:rsidR="00E05BCE" w:rsidRPr="00E05BCE">
        <w:rPr>
          <w:lang w:eastAsia="ja-JP"/>
        </w:rPr>
        <w:t xml:space="preserve"> and 5.4%, respectively.</w:t>
      </w:r>
    </w:p>
    <w:p w14:paraId="2F5EA3EE" w14:textId="77777777" w:rsidR="00DB5D69" w:rsidRDefault="00DB5D69" w:rsidP="007B1255">
      <w:pPr>
        <w:jc w:val="both"/>
        <w:rPr>
          <w:lang w:val="en-GB" w:eastAsia="ja-JP"/>
        </w:rPr>
      </w:pPr>
    </w:p>
    <w:p w14:paraId="6AD01F64" w14:textId="25D04E91" w:rsidR="005033C5" w:rsidRDefault="00140C8D" w:rsidP="007B1255">
      <w:pPr>
        <w:jc w:val="both"/>
        <w:rPr>
          <w:lang w:val="en-GB" w:eastAsia="ja-JP"/>
        </w:rPr>
      </w:pPr>
      <w:r w:rsidRPr="00140C8D">
        <w:rPr>
          <w:noProof/>
          <w:lang w:eastAsia="ja-JP"/>
        </w:rPr>
        <w:drawing>
          <wp:inline distT="0" distB="0" distL="0" distR="0" wp14:anchorId="4362D1A4" wp14:editId="2B144655">
            <wp:extent cx="6120765" cy="3194050"/>
            <wp:effectExtent l="0" t="0" r="0" b="0"/>
            <wp:docPr id="19" name="Picture 19">
              <a:extLst xmlns:a="http://schemas.openxmlformats.org/drawingml/2006/main">
                <a:ext uri="{FF2B5EF4-FFF2-40B4-BE49-F238E27FC236}">
                  <a16:creationId xmlns:a16="http://schemas.microsoft.com/office/drawing/2014/main" id="{8D94FB6B-DD0E-0679-A3EE-485D59069C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D94FB6B-DD0E-0679-A3EE-485D59069CD8}"/>
                        </a:ext>
                      </a:extLst>
                    </pic:cNvPr>
                    <pic:cNvPicPr>
                      <a:picLocks noChangeAspect="1"/>
                    </pic:cNvPicPr>
                  </pic:nvPicPr>
                  <pic:blipFill>
                    <a:blip r:embed="rId22"/>
                    <a:stretch>
                      <a:fillRect/>
                    </a:stretch>
                  </pic:blipFill>
                  <pic:spPr>
                    <a:xfrm>
                      <a:off x="0" y="0"/>
                      <a:ext cx="6120765" cy="3194050"/>
                    </a:xfrm>
                    <a:prstGeom prst="rect">
                      <a:avLst/>
                    </a:prstGeom>
                  </pic:spPr>
                </pic:pic>
              </a:graphicData>
            </a:graphic>
          </wp:inline>
        </w:drawing>
      </w:r>
    </w:p>
    <w:p w14:paraId="60D4AFFF" w14:textId="77777777" w:rsidR="00DB5D69" w:rsidRDefault="00DB5D69" w:rsidP="007B1255">
      <w:pPr>
        <w:jc w:val="both"/>
        <w:rPr>
          <w:lang w:val="en-GB" w:eastAsia="ja-JP"/>
        </w:rPr>
      </w:pPr>
    </w:p>
    <w:p w14:paraId="5449855D" w14:textId="185AAA60" w:rsidR="001C045A" w:rsidRDefault="00F96953" w:rsidP="007B1255">
      <w:pPr>
        <w:jc w:val="both"/>
        <w:rPr>
          <w:lang w:val="en-GB" w:eastAsia="ja-JP"/>
        </w:rPr>
      </w:pPr>
      <w:r>
        <w:rPr>
          <w:lang w:val="en-GB" w:eastAsia="ja-JP"/>
        </w:rPr>
        <w:lastRenderedPageBreak/>
        <w:t>In scenario</w:t>
      </w:r>
      <w:r w:rsidR="007B1255">
        <w:rPr>
          <w:lang w:val="en-GB" w:eastAsia="ja-JP"/>
        </w:rPr>
        <w:t xml:space="preserve"> 11 (below), the 3 km case is </w:t>
      </w:r>
      <w:r w:rsidR="00155BC4">
        <w:rPr>
          <w:lang w:val="en-GB" w:eastAsia="ja-JP"/>
        </w:rPr>
        <w:t xml:space="preserve">the </w:t>
      </w:r>
      <w:r w:rsidR="007B1255">
        <w:rPr>
          <w:lang w:val="en-GB" w:eastAsia="ja-JP"/>
        </w:rPr>
        <w:t xml:space="preserve">worst </w:t>
      </w:r>
      <w:r w:rsidR="00443031">
        <w:rPr>
          <w:lang w:val="en-GB" w:eastAsia="ja-JP"/>
        </w:rPr>
        <w:t xml:space="preserve">case. The </w:t>
      </w:r>
      <w:r w:rsidR="007B1255">
        <w:rPr>
          <w:lang w:val="en-GB" w:eastAsia="ja-JP"/>
        </w:rPr>
        <w:t xml:space="preserve">ATG UE ACS level required </w:t>
      </w:r>
      <w:r w:rsidR="00475FE0">
        <w:rPr>
          <w:lang w:val="en-GB" w:eastAsia="ja-JP"/>
        </w:rPr>
        <w:t>would be</w:t>
      </w:r>
      <w:r w:rsidR="007B1255">
        <w:rPr>
          <w:lang w:val="en-GB" w:eastAsia="ja-JP"/>
        </w:rPr>
        <w:t xml:space="preserve"> </w:t>
      </w:r>
      <w:r w:rsidR="00040DA8">
        <w:rPr>
          <w:lang w:val="en-GB" w:eastAsia="ja-JP"/>
        </w:rPr>
        <w:t>above</w:t>
      </w:r>
      <w:r w:rsidR="007B1255">
        <w:rPr>
          <w:lang w:val="en-GB" w:eastAsia="ja-JP"/>
        </w:rPr>
        <w:t xml:space="preserve"> </w:t>
      </w:r>
      <w:r w:rsidR="008C1721">
        <w:rPr>
          <w:lang w:val="en-GB" w:eastAsia="ja-JP"/>
        </w:rPr>
        <w:t xml:space="preserve">the </w:t>
      </w:r>
      <w:r w:rsidR="007B1255">
        <w:rPr>
          <w:lang w:val="en-GB" w:eastAsia="ja-JP"/>
        </w:rPr>
        <w:t>current TN requirement</w:t>
      </w:r>
      <w:r w:rsidR="003F0A38">
        <w:rPr>
          <w:lang w:val="en-GB" w:eastAsia="ja-JP"/>
        </w:rPr>
        <w:t xml:space="preserve"> (33</w:t>
      </w:r>
      <w:r w:rsidR="00A77069">
        <w:rPr>
          <w:lang w:val="en-GB" w:eastAsia="ja-JP"/>
        </w:rPr>
        <w:t xml:space="preserve"> </w:t>
      </w:r>
      <w:r w:rsidR="003F0A38">
        <w:rPr>
          <w:lang w:val="en-GB" w:eastAsia="ja-JP"/>
        </w:rPr>
        <w:t>dB)</w:t>
      </w:r>
      <w:r w:rsidR="007B1255">
        <w:rPr>
          <w:lang w:val="en-GB" w:eastAsia="ja-JP"/>
        </w:rPr>
        <w:t>.</w:t>
      </w:r>
      <w:r w:rsidR="009F305A">
        <w:rPr>
          <w:lang w:val="en-GB" w:eastAsia="ja-JP"/>
        </w:rPr>
        <w:t xml:space="preserve"> This is mostly due to </w:t>
      </w:r>
      <w:r w:rsidR="00512C1D">
        <w:rPr>
          <w:lang w:val="en-GB" w:eastAsia="ja-JP"/>
        </w:rPr>
        <w:t>the omni-directional ATG UEs</w:t>
      </w:r>
      <w:r w:rsidR="00B43718">
        <w:rPr>
          <w:lang w:val="en-GB" w:eastAsia="ja-JP"/>
        </w:rPr>
        <w:t xml:space="preserve"> located above the </w:t>
      </w:r>
      <w:r w:rsidR="004761B8">
        <w:rPr>
          <w:lang w:val="en-GB" w:eastAsia="ja-JP"/>
        </w:rPr>
        <w:t xml:space="preserve">TN </w:t>
      </w:r>
      <w:r w:rsidR="00B43718">
        <w:rPr>
          <w:lang w:val="en-GB" w:eastAsia="ja-JP"/>
        </w:rPr>
        <w:t xml:space="preserve">cluster </w:t>
      </w:r>
      <w:r w:rsidR="005F63EB">
        <w:rPr>
          <w:lang w:val="en-GB" w:eastAsia="ja-JP"/>
        </w:rPr>
        <w:t xml:space="preserve">receiving interference from the </w:t>
      </w:r>
      <w:r w:rsidR="00F55FB5">
        <w:rPr>
          <w:lang w:val="en-GB" w:eastAsia="ja-JP"/>
        </w:rPr>
        <w:t>37</w:t>
      </w:r>
      <w:r w:rsidR="005F63EB">
        <w:rPr>
          <w:lang w:val="en-GB" w:eastAsia="ja-JP"/>
        </w:rPr>
        <w:t xml:space="preserve"> TN </w:t>
      </w:r>
      <w:r w:rsidR="00A33E71">
        <w:rPr>
          <w:lang w:val="en-GB" w:eastAsia="ja-JP"/>
        </w:rPr>
        <w:t>BSs</w:t>
      </w:r>
      <w:r w:rsidR="00475FE0">
        <w:rPr>
          <w:lang w:val="en-GB" w:eastAsia="ja-JP"/>
        </w:rPr>
        <w:t xml:space="preserve"> while located 300 km away from the ATG BS</w:t>
      </w:r>
      <w:r w:rsidR="005F63EB">
        <w:rPr>
          <w:lang w:val="en-GB" w:eastAsia="ja-JP"/>
        </w:rPr>
        <w:t>.</w:t>
      </w:r>
      <w:r w:rsidR="00512C1D">
        <w:rPr>
          <w:lang w:val="en-GB" w:eastAsia="ja-JP"/>
        </w:rPr>
        <w:t xml:space="preserve"> </w:t>
      </w:r>
    </w:p>
    <w:p w14:paraId="5A0C6648" w14:textId="1D147B33" w:rsidR="00061C9B" w:rsidRDefault="00882D3D" w:rsidP="00061C9B">
      <w:pPr>
        <w:jc w:val="both"/>
        <w:rPr>
          <w:lang w:val="en-GB" w:eastAsia="ja-JP"/>
        </w:rPr>
      </w:pPr>
      <w:r>
        <w:rPr>
          <w:lang w:val="en-GB" w:eastAsia="ja-JP"/>
        </w:rPr>
        <w:t>F</w:t>
      </w:r>
      <w:r w:rsidR="00061C9B">
        <w:rPr>
          <w:lang w:val="en-GB" w:eastAsia="ja-JP"/>
        </w:rPr>
        <w:t>or the uniform altitude distribution, an ATG UE ACS level around 35 dB is needed to be below a 5% throughput loss in the 5</w:t>
      </w:r>
      <w:r w:rsidR="00061C9B" w:rsidRPr="00696605">
        <w:rPr>
          <w:vertAlign w:val="superscript"/>
          <w:lang w:val="en-GB" w:eastAsia="ja-JP"/>
        </w:rPr>
        <w:t>th</w:t>
      </w:r>
      <w:r w:rsidR="00061C9B">
        <w:rPr>
          <w:lang w:val="en-GB" w:eastAsia="ja-JP"/>
        </w:rPr>
        <w:t xml:space="preserve"> percentile case. </w:t>
      </w:r>
      <w:r>
        <w:rPr>
          <w:lang w:val="en-GB" w:eastAsia="ja-JP"/>
        </w:rPr>
        <w:t>F</w:t>
      </w:r>
      <w:r w:rsidR="00061C9B">
        <w:rPr>
          <w:lang w:val="en-GB" w:eastAsia="ja-JP"/>
        </w:rPr>
        <w:t>or an ATG UE ACS level of 33 dB, i.e., the current TN UE ACS level, we observe a throughput loss of 7</w:t>
      </w:r>
      <w:r w:rsidR="004E384B">
        <w:rPr>
          <w:lang w:val="en-GB" w:eastAsia="ja-JP"/>
        </w:rPr>
        <w:t>.9</w:t>
      </w:r>
      <w:r w:rsidR="00061C9B">
        <w:rPr>
          <w:lang w:val="en-GB" w:eastAsia="ja-JP"/>
        </w:rPr>
        <w:t>% for the 5</w:t>
      </w:r>
      <w:r w:rsidR="00061C9B" w:rsidRPr="003A568A">
        <w:rPr>
          <w:vertAlign w:val="superscript"/>
          <w:lang w:val="en-GB" w:eastAsia="ja-JP"/>
        </w:rPr>
        <w:t>th</w:t>
      </w:r>
      <w:r w:rsidR="00061C9B">
        <w:rPr>
          <w:lang w:val="en-GB" w:eastAsia="ja-JP"/>
        </w:rPr>
        <w:t xml:space="preserve"> percentile. For the 3 km case, an ATG UE ACS level around 40 dB is needed to be below a 5% throughput loss in the 5</w:t>
      </w:r>
      <w:r w:rsidR="00061C9B" w:rsidRPr="00696605">
        <w:rPr>
          <w:vertAlign w:val="superscript"/>
          <w:lang w:val="en-GB" w:eastAsia="ja-JP"/>
        </w:rPr>
        <w:t>th</w:t>
      </w:r>
      <w:r w:rsidR="00061C9B">
        <w:rPr>
          <w:lang w:val="en-GB" w:eastAsia="ja-JP"/>
        </w:rPr>
        <w:t xml:space="preserve"> percentile case. </w:t>
      </w:r>
      <w:r w:rsidR="00735E37">
        <w:rPr>
          <w:lang w:val="en-GB" w:eastAsia="ja-JP"/>
        </w:rPr>
        <w:t>F</w:t>
      </w:r>
      <w:r w:rsidR="00061C9B">
        <w:rPr>
          <w:lang w:val="en-GB" w:eastAsia="ja-JP"/>
        </w:rPr>
        <w:t xml:space="preserve">or an ATG UE ACS level of 33 dB, i.e., the current TN UE ACS level, we observe a throughput loss of </w:t>
      </w:r>
      <w:r w:rsidR="00BE0410">
        <w:rPr>
          <w:lang w:val="en-GB" w:eastAsia="ja-JP"/>
        </w:rPr>
        <w:t>16.3</w:t>
      </w:r>
      <w:r w:rsidR="00061C9B">
        <w:rPr>
          <w:lang w:val="en-GB" w:eastAsia="ja-JP"/>
        </w:rPr>
        <w:t>% for the 5</w:t>
      </w:r>
      <w:r w:rsidR="00061C9B" w:rsidRPr="003A568A">
        <w:rPr>
          <w:vertAlign w:val="superscript"/>
          <w:lang w:val="en-GB" w:eastAsia="ja-JP"/>
        </w:rPr>
        <w:t>th</w:t>
      </w:r>
      <w:r w:rsidR="00061C9B">
        <w:rPr>
          <w:lang w:val="en-GB" w:eastAsia="ja-JP"/>
        </w:rPr>
        <w:t xml:space="preserve"> percentile.</w:t>
      </w:r>
    </w:p>
    <w:p w14:paraId="28BCAF26" w14:textId="62731CF3" w:rsidR="00061C9B" w:rsidRDefault="001D4D5F" w:rsidP="00061C9B">
      <w:pPr>
        <w:jc w:val="both"/>
        <w:rPr>
          <w:lang w:val="en-GB" w:eastAsia="ja-JP"/>
        </w:rPr>
      </w:pPr>
      <w:r>
        <w:rPr>
          <w:lang w:val="en-GB" w:eastAsia="ja-JP"/>
        </w:rPr>
        <w:t>I</w:t>
      </w:r>
      <w:r w:rsidR="00061C9B">
        <w:rPr>
          <w:lang w:val="en-GB" w:eastAsia="ja-JP"/>
        </w:rPr>
        <w:t>n our view</w:t>
      </w:r>
      <w:r>
        <w:rPr>
          <w:lang w:val="en-GB" w:eastAsia="ja-JP"/>
        </w:rPr>
        <w:t>,</w:t>
      </w:r>
      <w:r w:rsidR="00061C9B">
        <w:rPr>
          <w:lang w:val="en-GB" w:eastAsia="ja-JP"/>
        </w:rPr>
        <w:t xml:space="preserve"> it may be acceptable to agree that due to the aircraft only being near 3</w:t>
      </w:r>
      <w:r w:rsidR="009E56AE">
        <w:rPr>
          <w:lang w:val="en-GB" w:eastAsia="ja-JP"/>
        </w:rPr>
        <w:t xml:space="preserve"> </w:t>
      </w:r>
      <w:r w:rsidR="00061C9B">
        <w:rPr>
          <w:lang w:val="en-GB" w:eastAsia="ja-JP"/>
        </w:rPr>
        <w:t xml:space="preserve">km during take-off and landing and that it is the ATG UE </w:t>
      </w:r>
      <w:r>
        <w:rPr>
          <w:lang w:val="en-GB" w:eastAsia="ja-JP"/>
        </w:rPr>
        <w:t>(</w:t>
      </w:r>
      <w:r w:rsidR="00061C9B">
        <w:rPr>
          <w:lang w:val="en-GB" w:eastAsia="ja-JP"/>
        </w:rPr>
        <w:t xml:space="preserve">not the </w:t>
      </w:r>
      <w:r w:rsidR="00711642">
        <w:rPr>
          <w:lang w:val="en-GB" w:eastAsia="ja-JP"/>
        </w:rPr>
        <w:t>TN</w:t>
      </w:r>
      <w:r>
        <w:rPr>
          <w:lang w:val="en-GB" w:eastAsia="ja-JP"/>
        </w:rPr>
        <w:t>)</w:t>
      </w:r>
      <w:r w:rsidR="00061C9B">
        <w:rPr>
          <w:lang w:val="en-GB" w:eastAsia="ja-JP"/>
        </w:rPr>
        <w:t xml:space="preserve"> that suffers degradation, 3</w:t>
      </w:r>
      <w:r w:rsidR="009E56AE">
        <w:rPr>
          <w:lang w:val="en-GB" w:eastAsia="ja-JP"/>
        </w:rPr>
        <w:t xml:space="preserve"> </w:t>
      </w:r>
      <w:r w:rsidR="00061C9B">
        <w:rPr>
          <w:lang w:val="en-GB" w:eastAsia="ja-JP"/>
        </w:rPr>
        <w:t xml:space="preserve">km does not need to be the main criterion </w:t>
      </w:r>
      <w:r w:rsidR="00061C9B" w:rsidRPr="00A95093">
        <w:rPr>
          <w:lang w:val="en-GB" w:eastAsia="ja-JP"/>
        </w:rPr>
        <w:t>for optimi</w:t>
      </w:r>
      <w:r w:rsidR="00061C9B">
        <w:rPr>
          <w:lang w:val="en-GB" w:eastAsia="ja-JP"/>
        </w:rPr>
        <w:t>z</w:t>
      </w:r>
      <w:r w:rsidR="009E56AE">
        <w:rPr>
          <w:lang w:val="en-GB" w:eastAsia="ja-JP"/>
        </w:rPr>
        <w:t>ing</w:t>
      </w:r>
      <w:r w:rsidR="00061C9B" w:rsidRPr="00A95093">
        <w:rPr>
          <w:lang w:val="en-GB" w:eastAsia="ja-JP"/>
        </w:rPr>
        <w:t xml:space="preserve"> ACLR/ACS. </w:t>
      </w:r>
      <w:r w:rsidR="00061C9B">
        <w:rPr>
          <w:lang w:val="en-GB" w:eastAsia="ja-JP"/>
        </w:rPr>
        <w:t>However, i</w:t>
      </w:r>
      <w:r w:rsidR="00061C9B" w:rsidRPr="00A95093">
        <w:rPr>
          <w:lang w:val="en-GB" w:eastAsia="ja-JP"/>
        </w:rPr>
        <w:t xml:space="preserve">t would be good to make sure that </w:t>
      </w:r>
      <w:r w:rsidR="00061C9B">
        <w:rPr>
          <w:lang w:val="en-GB" w:eastAsia="ja-JP"/>
        </w:rPr>
        <w:t xml:space="preserve">the ATG network is </w:t>
      </w:r>
      <w:r w:rsidR="00061C9B" w:rsidRPr="00A95093">
        <w:rPr>
          <w:lang w:val="en-GB" w:eastAsia="ja-JP"/>
        </w:rPr>
        <w:t xml:space="preserve">not completely broken </w:t>
      </w:r>
      <w:r w:rsidR="00061C9B">
        <w:rPr>
          <w:lang w:val="en-GB" w:eastAsia="ja-JP"/>
        </w:rPr>
        <w:t>when ATG UEs are at</w:t>
      </w:r>
      <w:r w:rsidR="00061C9B" w:rsidRPr="00A95093">
        <w:rPr>
          <w:lang w:val="en-GB" w:eastAsia="ja-JP"/>
        </w:rPr>
        <w:t xml:space="preserve"> </w:t>
      </w:r>
      <w:r w:rsidR="00061C9B">
        <w:rPr>
          <w:lang w:val="en-GB" w:eastAsia="ja-JP"/>
        </w:rPr>
        <w:t xml:space="preserve">a height of </w:t>
      </w:r>
      <w:r w:rsidR="00061C9B" w:rsidRPr="00A95093">
        <w:rPr>
          <w:lang w:val="en-GB" w:eastAsia="ja-JP"/>
        </w:rPr>
        <w:t xml:space="preserve">3 km. </w:t>
      </w:r>
      <w:r w:rsidR="00061C9B">
        <w:rPr>
          <w:lang w:val="en-GB" w:eastAsia="ja-JP"/>
        </w:rPr>
        <w:t xml:space="preserve">The </w:t>
      </w:r>
      <w:r w:rsidR="00D4136B">
        <w:rPr>
          <w:lang w:val="en-GB" w:eastAsia="ja-JP"/>
        </w:rPr>
        <w:t>16.3</w:t>
      </w:r>
      <w:r w:rsidR="00061C9B">
        <w:rPr>
          <w:lang w:val="en-GB" w:eastAsia="ja-JP"/>
        </w:rPr>
        <w:t>% loss reported above may be acceptable.</w:t>
      </w:r>
    </w:p>
    <w:p w14:paraId="3B72332A" w14:textId="7D0A6CB0" w:rsidR="00B40301" w:rsidRDefault="00140C8D" w:rsidP="005033C5">
      <w:pPr>
        <w:rPr>
          <w:lang w:val="en-GB" w:eastAsia="ja-JP"/>
        </w:rPr>
      </w:pPr>
      <w:r w:rsidRPr="00140C8D">
        <w:rPr>
          <w:noProof/>
          <w:lang w:eastAsia="ja-JP"/>
        </w:rPr>
        <w:drawing>
          <wp:inline distT="0" distB="0" distL="0" distR="0" wp14:anchorId="13F89360" wp14:editId="342D2C0C">
            <wp:extent cx="6120765" cy="3194050"/>
            <wp:effectExtent l="0" t="0" r="0" b="0"/>
            <wp:docPr id="5" name="Picture 5">
              <a:extLst xmlns:a="http://schemas.openxmlformats.org/drawingml/2006/main">
                <a:ext uri="{FF2B5EF4-FFF2-40B4-BE49-F238E27FC236}">
                  <a16:creationId xmlns:a16="http://schemas.microsoft.com/office/drawing/2014/main" id="{1FCC7434-0755-210C-FE16-C3A2F0C447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FCC7434-0755-210C-FE16-C3A2F0C4475B}"/>
                        </a:ext>
                      </a:extLst>
                    </pic:cNvPr>
                    <pic:cNvPicPr>
                      <a:picLocks noChangeAspect="1"/>
                    </pic:cNvPicPr>
                  </pic:nvPicPr>
                  <pic:blipFill>
                    <a:blip r:embed="rId23"/>
                    <a:stretch>
                      <a:fillRect/>
                    </a:stretch>
                  </pic:blipFill>
                  <pic:spPr>
                    <a:xfrm>
                      <a:off x="0" y="0"/>
                      <a:ext cx="6120765" cy="3194050"/>
                    </a:xfrm>
                    <a:prstGeom prst="rect">
                      <a:avLst/>
                    </a:prstGeom>
                  </pic:spPr>
                </pic:pic>
              </a:graphicData>
            </a:graphic>
          </wp:inline>
        </w:drawing>
      </w:r>
    </w:p>
    <w:p w14:paraId="3478B892" w14:textId="413D9536" w:rsidR="005033C5" w:rsidRDefault="00F96953" w:rsidP="00B40301">
      <w:pPr>
        <w:spacing w:after="0" w:line="240" w:lineRule="auto"/>
        <w:rPr>
          <w:lang w:val="en-GB" w:eastAsia="ja-JP"/>
        </w:rPr>
      </w:pPr>
      <w:r>
        <w:rPr>
          <w:lang w:val="en-GB" w:eastAsia="ja-JP"/>
        </w:rPr>
        <w:t>In scenario</w:t>
      </w:r>
      <w:r w:rsidR="007B1255">
        <w:rPr>
          <w:lang w:val="en-GB" w:eastAsia="ja-JP"/>
        </w:rPr>
        <w:t xml:space="preserve"> 12 (below), the 3 km case is </w:t>
      </w:r>
      <w:r w:rsidR="004A1924">
        <w:rPr>
          <w:lang w:val="en-GB" w:eastAsia="ja-JP"/>
        </w:rPr>
        <w:t xml:space="preserve">the </w:t>
      </w:r>
      <w:r w:rsidR="007B1255">
        <w:rPr>
          <w:lang w:val="en-GB" w:eastAsia="ja-JP"/>
        </w:rPr>
        <w:t xml:space="preserve">worst </w:t>
      </w:r>
      <w:r w:rsidR="00443031">
        <w:rPr>
          <w:lang w:val="en-GB" w:eastAsia="ja-JP"/>
        </w:rPr>
        <w:t xml:space="preserve">case. The </w:t>
      </w:r>
      <w:r w:rsidR="007B1255">
        <w:rPr>
          <w:lang w:val="en-GB" w:eastAsia="ja-JP"/>
        </w:rPr>
        <w:t xml:space="preserve">ATG </w:t>
      </w:r>
      <w:r w:rsidR="00AC1C0E">
        <w:rPr>
          <w:lang w:val="en-GB" w:eastAsia="ja-JP"/>
        </w:rPr>
        <w:t xml:space="preserve">BS </w:t>
      </w:r>
      <w:r w:rsidR="007B1255">
        <w:rPr>
          <w:lang w:val="en-GB" w:eastAsia="ja-JP"/>
        </w:rPr>
        <w:t>ACS level required is below current TN requirements</w:t>
      </w:r>
      <w:r w:rsidR="00AC1C0E">
        <w:rPr>
          <w:lang w:val="en-GB" w:eastAsia="ja-JP"/>
        </w:rPr>
        <w:t xml:space="preserve"> in all cases</w:t>
      </w:r>
      <w:r w:rsidR="007B1255">
        <w:rPr>
          <w:lang w:val="en-GB" w:eastAsia="ja-JP"/>
        </w:rPr>
        <w:t>.</w:t>
      </w:r>
    </w:p>
    <w:p w14:paraId="00C325E6" w14:textId="116A4595" w:rsidR="00ED46B4" w:rsidRDefault="00140C8D" w:rsidP="00A95093">
      <w:pPr>
        <w:jc w:val="both"/>
        <w:rPr>
          <w:lang w:val="en-GB" w:eastAsia="ja-JP"/>
        </w:rPr>
      </w:pPr>
      <w:r w:rsidRPr="00140C8D">
        <w:rPr>
          <w:noProof/>
          <w:lang w:eastAsia="ja-JP"/>
        </w:rPr>
        <w:drawing>
          <wp:inline distT="0" distB="0" distL="0" distR="0" wp14:anchorId="34FC202C" wp14:editId="105CAB3E">
            <wp:extent cx="6120765" cy="3194050"/>
            <wp:effectExtent l="0" t="0" r="0" b="0"/>
            <wp:docPr id="20" name="Picture 20">
              <a:extLst xmlns:a="http://schemas.openxmlformats.org/drawingml/2006/main">
                <a:ext uri="{FF2B5EF4-FFF2-40B4-BE49-F238E27FC236}">
                  <a16:creationId xmlns:a16="http://schemas.microsoft.com/office/drawing/2014/main" id="{B3C571F6-F332-92DE-621D-299D7D42D6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3C571F6-F332-92DE-621D-299D7D42D617}"/>
                        </a:ext>
                      </a:extLst>
                    </pic:cNvPr>
                    <pic:cNvPicPr>
                      <a:picLocks noChangeAspect="1"/>
                    </pic:cNvPicPr>
                  </pic:nvPicPr>
                  <pic:blipFill>
                    <a:blip r:embed="rId24"/>
                    <a:stretch>
                      <a:fillRect/>
                    </a:stretch>
                  </pic:blipFill>
                  <pic:spPr>
                    <a:xfrm>
                      <a:off x="0" y="0"/>
                      <a:ext cx="6120765" cy="3194050"/>
                    </a:xfrm>
                    <a:prstGeom prst="rect">
                      <a:avLst/>
                    </a:prstGeom>
                  </pic:spPr>
                </pic:pic>
              </a:graphicData>
            </a:graphic>
          </wp:inline>
        </w:drawing>
      </w:r>
    </w:p>
    <w:p w14:paraId="4EA04F58" w14:textId="77777777" w:rsidR="00FE1895" w:rsidRDefault="00FE1895" w:rsidP="00CB3C73">
      <w:pPr>
        <w:rPr>
          <w:lang w:val="en-GB" w:eastAsia="ja-JP"/>
        </w:rPr>
      </w:pPr>
    </w:p>
    <w:p w14:paraId="22ADF397" w14:textId="77777777" w:rsidR="005033C5" w:rsidRDefault="005033C5" w:rsidP="00CB3C73">
      <w:pPr>
        <w:rPr>
          <w:lang w:val="en-GB" w:eastAsia="ja-JP"/>
        </w:rPr>
      </w:pPr>
    </w:p>
    <w:p w14:paraId="1C93551F" w14:textId="65FF22F4" w:rsidR="00E61597" w:rsidRDefault="00FF54D9" w:rsidP="009B1AC3">
      <w:pPr>
        <w:pStyle w:val="Observation"/>
        <w:rPr>
          <w:lang w:val="en-GB"/>
        </w:rPr>
      </w:pPr>
      <w:bookmarkStart w:id="9" w:name="_Toc131966077"/>
      <w:r>
        <w:rPr>
          <w:lang w:val="en-GB"/>
        </w:rPr>
        <w:t xml:space="preserve">For the three </w:t>
      </w:r>
      <w:r w:rsidR="004C10E6">
        <w:rPr>
          <w:lang w:val="en-GB"/>
        </w:rPr>
        <w:t xml:space="preserve">ATG UE </w:t>
      </w:r>
      <w:r>
        <w:rPr>
          <w:lang w:val="en-GB"/>
        </w:rPr>
        <w:t>height distribution</w:t>
      </w:r>
      <w:r w:rsidR="004C10E6">
        <w:rPr>
          <w:lang w:val="en-GB"/>
        </w:rPr>
        <w:t>s</w:t>
      </w:r>
      <w:r>
        <w:rPr>
          <w:lang w:val="en-GB"/>
        </w:rPr>
        <w:t xml:space="preserve"> studied, adopting current TN</w:t>
      </w:r>
      <w:r w:rsidR="004C10E6">
        <w:rPr>
          <w:lang w:val="en-GB"/>
        </w:rPr>
        <w:t xml:space="preserve"> ACLR/</w:t>
      </w:r>
      <w:proofErr w:type="gramStart"/>
      <w:r w:rsidR="004C10E6">
        <w:rPr>
          <w:lang w:val="en-GB"/>
        </w:rPr>
        <w:t>ACS</w:t>
      </w:r>
      <w:proofErr w:type="gramEnd"/>
      <w:r w:rsidR="004C10E6">
        <w:rPr>
          <w:lang w:val="en-GB"/>
        </w:rPr>
        <w:t xml:space="preserve"> requirements for the ATG network meets </w:t>
      </w:r>
      <w:r w:rsidR="003452D1">
        <w:rPr>
          <w:lang w:val="en-GB"/>
        </w:rPr>
        <w:t>the co-existence criteria</w:t>
      </w:r>
      <w:r w:rsidR="001E6B96">
        <w:rPr>
          <w:lang w:val="en-GB"/>
        </w:rPr>
        <w:t xml:space="preserve">. </w:t>
      </w:r>
      <w:r w:rsidR="00DF4AB6">
        <w:rPr>
          <w:lang w:val="en-GB"/>
        </w:rPr>
        <w:t>Further</w:t>
      </w:r>
      <w:r w:rsidR="00563AF7">
        <w:rPr>
          <w:lang w:val="en-GB"/>
        </w:rPr>
        <w:t xml:space="preserve"> discussion may be needed</w:t>
      </w:r>
      <w:r w:rsidR="00DF4AB6">
        <w:rPr>
          <w:lang w:val="en-GB"/>
        </w:rPr>
        <w:t xml:space="preserve"> for scenarios 3, 9, and 11</w:t>
      </w:r>
      <w:r w:rsidR="00563AF7">
        <w:rPr>
          <w:lang w:val="en-GB"/>
        </w:rPr>
        <w:t>.</w:t>
      </w:r>
      <w:bookmarkEnd w:id="9"/>
    </w:p>
    <w:p w14:paraId="1D764B39" w14:textId="77777777" w:rsidR="00177492" w:rsidRDefault="00177492" w:rsidP="00F46170">
      <w:pPr>
        <w:pStyle w:val="Observation"/>
        <w:numPr>
          <w:ilvl w:val="0"/>
          <w:numId w:val="0"/>
        </w:numPr>
        <w:ind w:left="1701"/>
        <w:rPr>
          <w:lang w:val="en-GB"/>
        </w:rPr>
      </w:pPr>
      <w:bookmarkStart w:id="10" w:name="_Toc131688936"/>
      <w:bookmarkStart w:id="11" w:name="_Toc131688966"/>
      <w:bookmarkEnd w:id="10"/>
      <w:bookmarkEnd w:id="11"/>
    </w:p>
    <w:p w14:paraId="3A059D42" w14:textId="700A906D" w:rsidR="00A65771" w:rsidRPr="00DE6277" w:rsidRDefault="00842BF3" w:rsidP="00F46170">
      <w:pPr>
        <w:pStyle w:val="Observation"/>
        <w:rPr>
          <w:lang w:val="en-GB"/>
        </w:rPr>
      </w:pPr>
      <w:bookmarkStart w:id="12" w:name="_Toc131966078"/>
      <w:r>
        <w:rPr>
          <w:lang w:val="en-GB"/>
        </w:rPr>
        <w:t xml:space="preserve">The case where all ATG UEs are located at a height of 3 km should not be the main criterion </w:t>
      </w:r>
      <w:r w:rsidRPr="00A95093">
        <w:rPr>
          <w:lang w:val="en-GB"/>
        </w:rPr>
        <w:t>for optimi</w:t>
      </w:r>
      <w:r>
        <w:rPr>
          <w:lang w:val="en-GB"/>
        </w:rPr>
        <w:t>z</w:t>
      </w:r>
      <w:r w:rsidRPr="00A95093">
        <w:rPr>
          <w:lang w:val="en-GB"/>
        </w:rPr>
        <w:t>ation of ACLR/ACS</w:t>
      </w:r>
      <w:r>
        <w:rPr>
          <w:lang w:val="en-GB"/>
        </w:rPr>
        <w:t xml:space="preserve"> </w:t>
      </w:r>
      <w:proofErr w:type="gramStart"/>
      <w:r>
        <w:rPr>
          <w:lang w:val="en-GB"/>
        </w:rPr>
        <w:t>as long as</w:t>
      </w:r>
      <w:proofErr w:type="gramEnd"/>
      <w:r>
        <w:rPr>
          <w:lang w:val="en-GB"/>
        </w:rPr>
        <w:t xml:space="preserve"> TN throughput is not significantly degraded</w:t>
      </w:r>
      <w:r w:rsidRPr="00A95093">
        <w:rPr>
          <w:lang w:val="en-GB"/>
        </w:rPr>
        <w:t xml:space="preserve">. </w:t>
      </w:r>
      <w:r>
        <w:rPr>
          <w:lang w:val="en-GB"/>
        </w:rPr>
        <w:t>On the other hand, i</w:t>
      </w:r>
      <w:r w:rsidRPr="00A95093">
        <w:rPr>
          <w:lang w:val="en-GB"/>
        </w:rPr>
        <w:t xml:space="preserve">t would be good to make sure that </w:t>
      </w:r>
      <w:r>
        <w:rPr>
          <w:lang w:val="en-GB"/>
        </w:rPr>
        <w:t xml:space="preserve">the ATG network is </w:t>
      </w:r>
      <w:r w:rsidRPr="00A95093">
        <w:rPr>
          <w:lang w:val="en-GB"/>
        </w:rPr>
        <w:t xml:space="preserve">not completely broken </w:t>
      </w:r>
      <w:r>
        <w:rPr>
          <w:lang w:val="en-GB"/>
        </w:rPr>
        <w:t>when ATG UEs are at</w:t>
      </w:r>
      <w:r w:rsidRPr="00A95093">
        <w:rPr>
          <w:lang w:val="en-GB"/>
        </w:rPr>
        <w:t xml:space="preserve"> </w:t>
      </w:r>
      <w:r>
        <w:rPr>
          <w:lang w:val="en-GB"/>
        </w:rPr>
        <w:t xml:space="preserve">a height of </w:t>
      </w:r>
      <w:r w:rsidRPr="00A95093">
        <w:rPr>
          <w:lang w:val="en-GB"/>
        </w:rPr>
        <w:t xml:space="preserve">3 km. </w:t>
      </w:r>
      <w:r>
        <w:rPr>
          <w:lang w:val="en-GB"/>
        </w:rPr>
        <w:t>A certain throughput loss higher than 5% may be acceptable in that situation.</w:t>
      </w:r>
      <w:bookmarkEnd w:id="12"/>
    </w:p>
    <w:p w14:paraId="7804F6EC" w14:textId="39F5CA26" w:rsidR="00145113" w:rsidRDefault="007E5326" w:rsidP="00582551">
      <w:pPr>
        <w:pStyle w:val="Heading2"/>
      </w:pPr>
      <w:r>
        <w:t>2.</w:t>
      </w:r>
      <w:r w:rsidR="00873B14">
        <w:t>4</w:t>
      </w:r>
      <w:r>
        <w:tab/>
      </w:r>
      <w:r w:rsidR="00145113">
        <w:t xml:space="preserve">Initial proposal of </w:t>
      </w:r>
      <w:r w:rsidR="006A4FE8">
        <w:t xml:space="preserve">BS </w:t>
      </w:r>
      <w:r w:rsidR="00145113">
        <w:t>ACLR and ACS for ATG network</w:t>
      </w:r>
    </w:p>
    <w:p w14:paraId="7181BCE8" w14:textId="0AE38801" w:rsidR="00145113" w:rsidRDefault="00AC7A1A" w:rsidP="008A0A25">
      <w:pPr>
        <w:jc w:val="both"/>
        <w:rPr>
          <w:lang w:val="en-GB" w:eastAsia="ja-JP"/>
        </w:rPr>
      </w:pPr>
      <w:r>
        <w:rPr>
          <w:lang w:val="en-GB" w:eastAsia="ja-JP"/>
        </w:rPr>
        <w:t xml:space="preserve">In this contribution, </w:t>
      </w:r>
      <w:r w:rsidR="00D230D7">
        <w:rPr>
          <w:lang w:val="en-GB" w:eastAsia="ja-JP"/>
        </w:rPr>
        <w:t xml:space="preserve">the impact of </w:t>
      </w:r>
      <w:r w:rsidR="00015E50">
        <w:rPr>
          <w:lang w:val="en-GB" w:eastAsia="ja-JP"/>
        </w:rPr>
        <w:t xml:space="preserve">ATG UE altitude </w:t>
      </w:r>
      <w:r w:rsidR="00A950A4">
        <w:rPr>
          <w:lang w:val="en-GB" w:eastAsia="ja-JP"/>
        </w:rPr>
        <w:t>ha</w:t>
      </w:r>
      <w:r w:rsidR="00D230D7">
        <w:rPr>
          <w:lang w:val="en-GB" w:eastAsia="ja-JP"/>
        </w:rPr>
        <w:t>s</w:t>
      </w:r>
      <w:r w:rsidR="00A950A4">
        <w:rPr>
          <w:lang w:val="en-GB" w:eastAsia="ja-JP"/>
        </w:rPr>
        <w:t xml:space="preserve"> been </w:t>
      </w:r>
      <w:r w:rsidR="00851EA2">
        <w:rPr>
          <w:lang w:val="en-GB" w:eastAsia="ja-JP"/>
        </w:rPr>
        <w:t xml:space="preserve">considered and compared </w:t>
      </w:r>
      <w:r w:rsidR="00E063EC">
        <w:rPr>
          <w:lang w:val="en-GB" w:eastAsia="ja-JP"/>
        </w:rPr>
        <w:t xml:space="preserve">for </w:t>
      </w:r>
      <w:r w:rsidR="005723D5">
        <w:rPr>
          <w:lang w:val="en-GB" w:eastAsia="ja-JP"/>
        </w:rPr>
        <w:t>Phase 1</w:t>
      </w:r>
      <w:r w:rsidR="00E063EC">
        <w:rPr>
          <w:lang w:val="en-GB" w:eastAsia="ja-JP"/>
        </w:rPr>
        <w:t xml:space="preserve"> </w:t>
      </w:r>
      <w:r w:rsidR="005723D5">
        <w:rPr>
          <w:lang w:val="en-GB" w:eastAsia="ja-JP"/>
        </w:rPr>
        <w:t xml:space="preserve">co-existence </w:t>
      </w:r>
      <w:r w:rsidR="00E063EC">
        <w:rPr>
          <w:lang w:val="en-GB" w:eastAsia="ja-JP"/>
        </w:rPr>
        <w:t>scenario</w:t>
      </w:r>
      <w:r w:rsidR="005723D5">
        <w:rPr>
          <w:lang w:val="en-GB" w:eastAsia="ja-JP"/>
        </w:rPr>
        <w:t>s</w:t>
      </w:r>
      <w:r w:rsidR="00140438">
        <w:rPr>
          <w:lang w:val="en-GB" w:eastAsia="ja-JP"/>
        </w:rPr>
        <w:t xml:space="preserve">. </w:t>
      </w:r>
      <w:r w:rsidR="00730F15">
        <w:rPr>
          <w:lang w:val="en-GB" w:eastAsia="ja-JP"/>
        </w:rPr>
        <w:t xml:space="preserve">For all the </w:t>
      </w:r>
      <w:r w:rsidR="00737EEE">
        <w:rPr>
          <w:lang w:val="en-GB" w:eastAsia="ja-JP"/>
        </w:rPr>
        <w:t xml:space="preserve">parameters </w:t>
      </w:r>
      <w:r w:rsidR="00015E50">
        <w:rPr>
          <w:lang w:val="en-GB" w:eastAsia="ja-JP"/>
        </w:rPr>
        <w:t>cases</w:t>
      </w:r>
      <w:r w:rsidR="00730F15">
        <w:rPr>
          <w:lang w:val="en-GB" w:eastAsia="ja-JP"/>
        </w:rPr>
        <w:t>, i.e.,</w:t>
      </w:r>
      <w:r w:rsidR="00DA5B36">
        <w:rPr>
          <w:lang w:val="en-GB" w:eastAsia="ja-JP"/>
        </w:rPr>
        <w:t xml:space="preserve"> the ATG BS ACLR</w:t>
      </w:r>
      <w:r w:rsidR="001B09E3">
        <w:rPr>
          <w:lang w:val="en-GB" w:eastAsia="ja-JP"/>
        </w:rPr>
        <w:t xml:space="preserve"> and ACS </w:t>
      </w:r>
      <w:r w:rsidR="007865AA">
        <w:rPr>
          <w:lang w:val="en-GB" w:eastAsia="ja-JP"/>
        </w:rPr>
        <w:t xml:space="preserve">values needed to meet co-existence requirements are </w:t>
      </w:r>
      <w:r w:rsidR="009E4461">
        <w:rPr>
          <w:lang w:val="en-GB" w:eastAsia="ja-JP"/>
        </w:rPr>
        <w:t xml:space="preserve">mostly </w:t>
      </w:r>
      <w:r w:rsidR="007865AA">
        <w:rPr>
          <w:lang w:val="en-GB" w:eastAsia="ja-JP"/>
        </w:rPr>
        <w:t>below current TN</w:t>
      </w:r>
      <w:r w:rsidR="00752F9F">
        <w:rPr>
          <w:lang w:val="en-GB" w:eastAsia="ja-JP"/>
        </w:rPr>
        <w:t xml:space="preserve"> BS</w:t>
      </w:r>
      <w:r w:rsidR="007865AA">
        <w:rPr>
          <w:lang w:val="en-GB" w:eastAsia="ja-JP"/>
        </w:rPr>
        <w:t xml:space="preserve"> </w:t>
      </w:r>
      <w:r w:rsidR="00752F9F">
        <w:rPr>
          <w:lang w:val="en-GB" w:eastAsia="ja-JP"/>
        </w:rPr>
        <w:t>ACLR and ACS requirements.</w:t>
      </w:r>
    </w:p>
    <w:p w14:paraId="70863C12" w14:textId="67F8FA51" w:rsidR="00764073" w:rsidRPr="00764073" w:rsidRDefault="00752F9F" w:rsidP="00764073">
      <w:pPr>
        <w:pStyle w:val="Observation"/>
        <w:rPr>
          <w:lang w:val="en-GB"/>
        </w:rPr>
      </w:pPr>
      <w:bookmarkStart w:id="13" w:name="_Toc131966079"/>
      <w:r w:rsidRPr="00752F9F">
        <w:rPr>
          <w:lang w:val="en-GB"/>
        </w:rPr>
        <w:t xml:space="preserve">For </w:t>
      </w:r>
      <w:r w:rsidR="006B5850">
        <w:rPr>
          <w:lang w:val="en-GB"/>
        </w:rPr>
        <w:t>the ATG UE altitude distributions</w:t>
      </w:r>
      <w:r w:rsidRPr="00752F9F">
        <w:rPr>
          <w:lang w:val="en-GB"/>
        </w:rPr>
        <w:t xml:space="preserve"> considered, the ATG BS ACLR and ACS values needed to meet co-existence requirements are </w:t>
      </w:r>
      <w:r w:rsidR="00FE6908">
        <w:rPr>
          <w:lang w:val="en-GB"/>
        </w:rPr>
        <w:t xml:space="preserve">mostly </w:t>
      </w:r>
      <w:r w:rsidRPr="00752F9F">
        <w:rPr>
          <w:lang w:val="en-GB"/>
        </w:rPr>
        <w:t>below current TN BS ACLR and ACS requirements.</w:t>
      </w:r>
      <w:r w:rsidR="00413850" w:rsidRPr="00413850">
        <w:rPr>
          <w:lang w:val="en-GB"/>
        </w:rPr>
        <w:t xml:space="preserve"> </w:t>
      </w:r>
      <w:r w:rsidR="00413850">
        <w:rPr>
          <w:lang w:val="en-GB"/>
        </w:rPr>
        <w:t>It is reasonable that extreme case</w:t>
      </w:r>
      <w:r w:rsidR="0085626E">
        <w:rPr>
          <w:lang w:val="en-GB"/>
        </w:rPr>
        <w:t>s</w:t>
      </w:r>
      <w:r w:rsidR="00413850">
        <w:rPr>
          <w:lang w:val="en-GB"/>
        </w:rPr>
        <w:t xml:space="preserve"> </w:t>
      </w:r>
      <w:r w:rsidR="0085626E">
        <w:rPr>
          <w:lang w:val="en-GB"/>
        </w:rPr>
        <w:t xml:space="preserve">are </w:t>
      </w:r>
      <w:r w:rsidR="00413850">
        <w:rPr>
          <w:lang w:val="en-GB"/>
        </w:rPr>
        <w:t>not the design target, but desirable that the system is not completely broken in that case.</w:t>
      </w:r>
      <w:bookmarkEnd w:id="13"/>
    </w:p>
    <w:p w14:paraId="7E8B077B" w14:textId="77777777" w:rsidR="00D16155" w:rsidRPr="00752F9F" w:rsidRDefault="00D16155" w:rsidP="00F46170">
      <w:pPr>
        <w:pStyle w:val="Proposal"/>
        <w:numPr>
          <w:ilvl w:val="0"/>
          <w:numId w:val="0"/>
        </w:numPr>
        <w:ind w:left="1304" w:hanging="1304"/>
        <w:rPr>
          <w:lang w:val="en-GB"/>
        </w:rPr>
      </w:pPr>
    </w:p>
    <w:p w14:paraId="60BB0AEB" w14:textId="3CE921F0" w:rsidR="0027087E" w:rsidRPr="00786D24" w:rsidRDefault="0027087E" w:rsidP="0027087E">
      <w:pPr>
        <w:pStyle w:val="Proposal"/>
        <w:rPr>
          <w:lang w:val="en-GB"/>
        </w:rPr>
      </w:pPr>
      <w:bookmarkStart w:id="14" w:name="_Toc131966086"/>
      <w:r>
        <w:rPr>
          <w:lang w:val="en-GB"/>
        </w:rPr>
        <w:t>A</w:t>
      </w:r>
      <w:r>
        <w:rPr>
          <w:lang w:val="en-GB" w:eastAsia="ja-JP"/>
        </w:rPr>
        <w:t>dopt</w:t>
      </w:r>
      <w:r w:rsidR="001D2ADE">
        <w:rPr>
          <w:lang w:val="en-GB" w:eastAsia="ja-JP"/>
        </w:rPr>
        <w:t xml:space="preserve"> the standardized</w:t>
      </w:r>
      <w:r>
        <w:rPr>
          <w:lang w:val="en-GB" w:eastAsia="ja-JP"/>
        </w:rPr>
        <w:t xml:space="preserve"> ACLR and ACS values of </w:t>
      </w:r>
      <w:r w:rsidR="001D2ADE">
        <w:rPr>
          <w:lang w:val="en-GB" w:eastAsia="ja-JP"/>
        </w:rPr>
        <w:t>45</w:t>
      </w:r>
      <w:r>
        <w:rPr>
          <w:lang w:val="en-GB" w:eastAsia="ja-JP"/>
        </w:rPr>
        <w:t xml:space="preserve"> and </w:t>
      </w:r>
      <w:r w:rsidR="001D2ADE">
        <w:rPr>
          <w:lang w:val="en-GB" w:eastAsia="ja-JP"/>
        </w:rPr>
        <w:t>46</w:t>
      </w:r>
      <w:r>
        <w:rPr>
          <w:lang w:val="en-GB" w:eastAsia="ja-JP"/>
        </w:rPr>
        <w:t xml:space="preserve"> dB, respectively, for the ATG </w:t>
      </w:r>
      <w:r w:rsidR="001D2ADE">
        <w:rPr>
          <w:lang w:val="en-GB" w:eastAsia="ja-JP"/>
        </w:rPr>
        <w:t>BS</w:t>
      </w:r>
      <w:r>
        <w:rPr>
          <w:lang w:val="en-GB" w:eastAsia="ja-JP"/>
        </w:rPr>
        <w:t xml:space="preserve"> as baseline.</w:t>
      </w:r>
      <w:bookmarkEnd w:id="14"/>
    </w:p>
    <w:p w14:paraId="653D3947" w14:textId="6DB0C88C" w:rsidR="00BD54F9" w:rsidRPr="001C302B" w:rsidRDefault="00634B42" w:rsidP="00F46170">
      <w:pPr>
        <w:jc w:val="both"/>
        <w:rPr>
          <w:lang w:val="en-GB"/>
        </w:rPr>
      </w:pPr>
      <w:r>
        <w:rPr>
          <w:lang w:val="en-GB" w:eastAsia="ja-JP"/>
        </w:rPr>
        <w:t xml:space="preserve">In the coming meetings, we </w:t>
      </w:r>
      <w:r w:rsidR="003B75D3">
        <w:rPr>
          <w:lang w:val="en-GB" w:eastAsia="ja-JP"/>
        </w:rPr>
        <w:t xml:space="preserve">will </w:t>
      </w:r>
      <w:r>
        <w:rPr>
          <w:lang w:val="en-GB" w:eastAsia="ja-JP"/>
        </w:rPr>
        <w:t xml:space="preserve">check whether the standardized TN BS ACLR and ACS values </w:t>
      </w:r>
      <w:r w:rsidR="00C534FE">
        <w:rPr>
          <w:lang w:val="en-GB" w:eastAsia="ja-JP"/>
        </w:rPr>
        <w:t xml:space="preserve">remain suitable for </w:t>
      </w:r>
      <w:r w:rsidR="0074080F">
        <w:rPr>
          <w:lang w:val="en-GB" w:eastAsia="ja-JP"/>
        </w:rPr>
        <w:t xml:space="preserve">all variants of BS number of columns, BS antenna models, BS co-location, etc. </w:t>
      </w:r>
      <w:r w:rsidR="00AD3CD7">
        <w:rPr>
          <w:lang w:val="en-GB" w:eastAsia="ja-JP"/>
        </w:rPr>
        <w:t>A final decision should be made after all variants have been checked.</w:t>
      </w:r>
    </w:p>
    <w:p w14:paraId="18EEF94A" w14:textId="5FBB8373" w:rsidR="00733BA5" w:rsidRDefault="00733BA5" w:rsidP="00733BA5">
      <w:pPr>
        <w:pStyle w:val="Heading2"/>
      </w:pPr>
      <w:r>
        <w:t>2.</w:t>
      </w:r>
      <w:r w:rsidR="00873B14">
        <w:t>5</w:t>
      </w:r>
      <w:r>
        <w:tab/>
        <w:t>Initial proposal of UE ACLR and ACS for ATG network</w:t>
      </w:r>
    </w:p>
    <w:p w14:paraId="132AAB6F" w14:textId="3E01826C" w:rsidR="00351EB2" w:rsidRPr="0051114C" w:rsidRDefault="00F07052" w:rsidP="002B634D">
      <w:pPr>
        <w:jc w:val="both"/>
        <w:rPr>
          <w:lang w:val="en-GB" w:eastAsia="ja-JP"/>
        </w:rPr>
      </w:pPr>
      <w:r w:rsidRPr="0051114C">
        <w:rPr>
          <w:lang w:val="en-GB" w:eastAsia="ja-JP"/>
        </w:rPr>
        <w:t xml:space="preserve">For the different </w:t>
      </w:r>
      <w:r w:rsidR="002C5BFE" w:rsidRPr="0051114C">
        <w:rPr>
          <w:lang w:val="en-GB" w:eastAsia="ja-JP"/>
        </w:rPr>
        <w:t>scenarios</w:t>
      </w:r>
      <w:r w:rsidRPr="0051114C">
        <w:rPr>
          <w:lang w:val="en-GB" w:eastAsia="ja-JP"/>
        </w:rPr>
        <w:t xml:space="preserve"> considered, only scenario</w:t>
      </w:r>
      <w:r w:rsidR="00015E50" w:rsidRPr="0051114C">
        <w:rPr>
          <w:lang w:val="en-GB" w:eastAsia="ja-JP"/>
        </w:rPr>
        <w:t>s 3 and</w:t>
      </w:r>
      <w:r w:rsidRPr="0051114C">
        <w:rPr>
          <w:lang w:val="en-GB" w:eastAsia="ja-JP"/>
        </w:rPr>
        <w:t xml:space="preserve"> 11 seems to require ATG UE ACS levels above what is currently used for TN UEs. In all other scenarios</w:t>
      </w:r>
      <w:r w:rsidR="002C5BFE" w:rsidRPr="0051114C">
        <w:rPr>
          <w:lang w:val="en-GB" w:eastAsia="ja-JP"/>
        </w:rPr>
        <w:t xml:space="preserve">, </w:t>
      </w:r>
      <w:r w:rsidR="008F1A4B" w:rsidRPr="0051114C">
        <w:rPr>
          <w:lang w:val="en-GB" w:eastAsia="ja-JP"/>
        </w:rPr>
        <w:t xml:space="preserve">required </w:t>
      </w:r>
      <w:r w:rsidR="002C5BFE" w:rsidRPr="0051114C">
        <w:rPr>
          <w:lang w:val="en-GB" w:eastAsia="ja-JP"/>
        </w:rPr>
        <w:t>ATG UE ACS levels</w:t>
      </w:r>
      <w:r w:rsidR="008F1A4B" w:rsidRPr="0051114C">
        <w:rPr>
          <w:lang w:val="en-GB" w:eastAsia="ja-JP"/>
        </w:rPr>
        <w:t xml:space="preserve"> for coexistence </w:t>
      </w:r>
      <w:r w:rsidR="002C5BFE" w:rsidRPr="0051114C">
        <w:rPr>
          <w:lang w:val="en-GB" w:eastAsia="ja-JP"/>
        </w:rPr>
        <w:t>are below</w:t>
      </w:r>
      <w:r w:rsidR="008F1A4B" w:rsidRPr="0051114C">
        <w:rPr>
          <w:lang w:val="en-GB" w:eastAsia="ja-JP"/>
        </w:rPr>
        <w:t xml:space="preserve"> TN UE requirements.</w:t>
      </w:r>
      <w:r w:rsidR="002C5BFE" w:rsidRPr="0051114C">
        <w:rPr>
          <w:lang w:val="en-GB" w:eastAsia="ja-JP"/>
        </w:rPr>
        <w:t xml:space="preserve"> </w:t>
      </w:r>
    </w:p>
    <w:p w14:paraId="0FB2C2B9" w14:textId="0CA46D3D" w:rsidR="00E46327" w:rsidRPr="0051114C" w:rsidRDefault="00FD53FF" w:rsidP="00413850">
      <w:pPr>
        <w:rPr>
          <w:lang w:val="en-GB" w:eastAsia="ja-JP"/>
        </w:rPr>
      </w:pPr>
      <w:r w:rsidRPr="0051114C">
        <w:rPr>
          <w:lang w:val="en-GB" w:eastAsia="ja-JP"/>
        </w:rPr>
        <w:t xml:space="preserve">For </w:t>
      </w:r>
      <w:r w:rsidR="0051114C" w:rsidRPr="0051114C">
        <w:rPr>
          <w:lang w:val="en-GB" w:eastAsia="ja-JP"/>
        </w:rPr>
        <w:t>the uniform and fixed 3 km</w:t>
      </w:r>
      <w:r w:rsidR="00E46327" w:rsidRPr="0051114C">
        <w:rPr>
          <w:lang w:val="en-GB" w:eastAsia="ja-JP"/>
        </w:rPr>
        <w:t xml:space="preserve"> ATG UE </w:t>
      </w:r>
      <w:r w:rsidR="0051114C" w:rsidRPr="0051114C">
        <w:rPr>
          <w:lang w:val="en-GB" w:eastAsia="ja-JP"/>
        </w:rPr>
        <w:t>altitude distributions, a</w:t>
      </w:r>
      <w:r w:rsidR="00DF5F48" w:rsidRPr="0051114C">
        <w:rPr>
          <w:lang w:val="en-GB" w:eastAsia="ja-JP"/>
        </w:rPr>
        <w:t>n</w:t>
      </w:r>
      <w:r w:rsidR="00E46327" w:rsidRPr="0051114C">
        <w:rPr>
          <w:lang w:val="en-GB" w:eastAsia="ja-JP"/>
        </w:rPr>
        <w:t xml:space="preserve"> ATG UE ACS level of </w:t>
      </w:r>
      <w:r w:rsidR="00DF5F48" w:rsidRPr="0051114C">
        <w:rPr>
          <w:lang w:val="en-GB" w:eastAsia="ja-JP"/>
        </w:rPr>
        <w:t>33 dB produces 5</w:t>
      </w:r>
      <w:r w:rsidR="00DF5F48" w:rsidRPr="0051114C">
        <w:rPr>
          <w:vertAlign w:val="superscript"/>
          <w:lang w:val="en-GB" w:eastAsia="ja-JP"/>
        </w:rPr>
        <w:t>th</w:t>
      </w:r>
      <w:r w:rsidR="00DF5F48" w:rsidRPr="0051114C">
        <w:rPr>
          <w:lang w:val="en-GB" w:eastAsia="ja-JP"/>
        </w:rPr>
        <w:t xml:space="preserve"> percentile throughput loss of </w:t>
      </w:r>
      <w:r w:rsidR="0051114C" w:rsidRPr="0051114C">
        <w:rPr>
          <w:lang w:val="en-GB" w:eastAsia="ja-JP"/>
        </w:rPr>
        <w:t>7.9 and 16.3%, respectively</w:t>
      </w:r>
      <w:r w:rsidR="00B77813" w:rsidRPr="0051114C">
        <w:rPr>
          <w:lang w:val="en-GB" w:eastAsia="ja-JP"/>
        </w:rPr>
        <w:t>.</w:t>
      </w:r>
      <w:r w:rsidR="00DF5F48" w:rsidRPr="0051114C">
        <w:rPr>
          <w:lang w:val="en-GB" w:eastAsia="ja-JP"/>
        </w:rPr>
        <w:t xml:space="preserve"> </w:t>
      </w:r>
      <w:r w:rsidR="00B710E7">
        <w:rPr>
          <w:lang w:val="en-GB" w:eastAsia="ja-JP"/>
        </w:rPr>
        <w:t>While i</w:t>
      </w:r>
      <w:r w:rsidR="00006447" w:rsidRPr="0051114C">
        <w:rPr>
          <w:lang w:val="en-GB" w:eastAsia="ja-JP"/>
        </w:rPr>
        <w:t>t is reasonable that the extreme case</w:t>
      </w:r>
      <w:r w:rsidR="00006447">
        <w:rPr>
          <w:lang w:val="en-GB" w:eastAsia="ja-JP"/>
        </w:rPr>
        <w:t xml:space="preserve"> </w:t>
      </w:r>
      <w:r w:rsidR="0051114C">
        <w:rPr>
          <w:lang w:val="en-GB" w:eastAsia="ja-JP"/>
        </w:rPr>
        <w:t>of fixed ATG UE altitude at 3 km</w:t>
      </w:r>
      <w:r w:rsidR="00006447" w:rsidRPr="0051114C">
        <w:rPr>
          <w:lang w:val="en-GB" w:eastAsia="ja-JP"/>
        </w:rPr>
        <w:t xml:space="preserve"> is not the design target, </w:t>
      </w:r>
      <w:r w:rsidR="00B710E7">
        <w:rPr>
          <w:lang w:val="en-GB" w:eastAsia="ja-JP"/>
        </w:rPr>
        <w:t>it is als</w:t>
      </w:r>
      <w:r w:rsidR="00E528AB">
        <w:rPr>
          <w:lang w:val="en-GB" w:eastAsia="ja-JP"/>
        </w:rPr>
        <w:t>o</w:t>
      </w:r>
      <w:r w:rsidR="00006447" w:rsidRPr="0051114C">
        <w:rPr>
          <w:lang w:val="en-GB" w:eastAsia="ja-JP"/>
        </w:rPr>
        <w:t xml:space="preserve"> desirable that the system is not completely broken in that case. </w:t>
      </w:r>
      <w:r w:rsidR="00E528AB">
        <w:rPr>
          <w:lang w:val="en-GB" w:eastAsia="ja-JP"/>
        </w:rPr>
        <w:t>In that sense, a</w:t>
      </w:r>
      <w:r w:rsidR="00F54A8B" w:rsidRPr="0051114C">
        <w:rPr>
          <w:lang w:val="en-GB" w:eastAsia="ja-JP"/>
        </w:rPr>
        <w:t xml:space="preserve">dopting </w:t>
      </w:r>
      <w:r w:rsidR="00E528AB">
        <w:rPr>
          <w:lang w:val="en-GB" w:eastAsia="ja-JP"/>
        </w:rPr>
        <w:t>an</w:t>
      </w:r>
      <w:r w:rsidR="00F54A8B" w:rsidRPr="0051114C">
        <w:rPr>
          <w:lang w:val="en-GB" w:eastAsia="ja-JP"/>
        </w:rPr>
        <w:t xml:space="preserve"> ACS requirement of 33 dB</w:t>
      </w:r>
      <w:r w:rsidR="007D6D37" w:rsidRPr="0051114C">
        <w:rPr>
          <w:lang w:val="en-GB" w:eastAsia="ja-JP"/>
        </w:rPr>
        <w:t xml:space="preserve"> for the ATG UE ACS</w:t>
      </w:r>
      <w:r w:rsidR="00F54A8B" w:rsidRPr="0051114C">
        <w:rPr>
          <w:lang w:val="en-GB" w:eastAsia="ja-JP"/>
        </w:rPr>
        <w:t xml:space="preserve"> may be</w:t>
      </w:r>
      <w:r w:rsidR="007D6D37" w:rsidRPr="0051114C">
        <w:rPr>
          <w:lang w:val="en-GB" w:eastAsia="ja-JP"/>
        </w:rPr>
        <w:t xml:space="preserve"> a </w:t>
      </w:r>
      <w:r w:rsidR="00F54A8B" w:rsidRPr="0051114C">
        <w:rPr>
          <w:lang w:val="en-GB" w:eastAsia="ja-JP"/>
        </w:rPr>
        <w:t>reasonable compromise.</w:t>
      </w:r>
    </w:p>
    <w:p w14:paraId="6C26BF82" w14:textId="7366A1A3" w:rsidR="00F927DC" w:rsidRDefault="00C57C07" w:rsidP="00413850">
      <w:pPr>
        <w:rPr>
          <w:lang w:val="en-GB" w:eastAsia="ja-JP"/>
        </w:rPr>
      </w:pPr>
      <w:r w:rsidRPr="006D6A06">
        <w:rPr>
          <w:lang w:val="en-GB" w:eastAsia="ja-JP"/>
        </w:rPr>
        <w:t>For the UE ACLR, it is interesting to consider that a UE supporting 256QAM will need to achieve an EVM of at least 30dB. If the UE supports 64QAM then at least 21dB is needed. The ACLR is generally several dBs larger than the EVM. So</w:t>
      </w:r>
      <w:r w:rsidR="00E528AB">
        <w:rPr>
          <w:lang w:val="en-GB" w:eastAsia="ja-JP"/>
        </w:rPr>
        <w:t>,</w:t>
      </w:r>
      <w:r w:rsidRPr="006D6A06">
        <w:rPr>
          <w:lang w:val="en-GB" w:eastAsia="ja-JP"/>
        </w:rPr>
        <w:t xml:space="preserve"> in general, if the UE transmitter has sufficient linearity to support the EVM requirement then it should be able to support the TN ACLR.</w:t>
      </w:r>
    </w:p>
    <w:p w14:paraId="0D227313" w14:textId="1DB2338C" w:rsidR="00E46327" w:rsidRDefault="00413850" w:rsidP="002B634D">
      <w:pPr>
        <w:pStyle w:val="Observation"/>
        <w:rPr>
          <w:lang w:val="en-GB"/>
        </w:rPr>
      </w:pPr>
      <w:bookmarkStart w:id="15" w:name="_Toc131966080"/>
      <w:r>
        <w:rPr>
          <w:lang w:val="en-GB"/>
        </w:rPr>
        <w:t xml:space="preserve">The extreme case of all UEs fixed at a 3km height should not be the design target, but </w:t>
      </w:r>
      <w:r w:rsidR="00650F17">
        <w:rPr>
          <w:lang w:val="en-GB"/>
        </w:rPr>
        <w:t xml:space="preserve">it is </w:t>
      </w:r>
      <w:r>
        <w:rPr>
          <w:lang w:val="en-GB"/>
        </w:rPr>
        <w:t xml:space="preserve">desirable that the system is not completely broken </w:t>
      </w:r>
      <w:r w:rsidR="00650F17">
        <w:rPr>
          <w:lang w:val="en-GB"/>
        </w:rPr>
        <w:t xml:space="preserve">for that </w:t>
      </w:r>
      <w:r>
        <w:rPr>
          <w:lang w:val="en-GB"/>
        </w:rPr>
        <w:t>case.</w:t>
      </w:r>
      <w:bookmarkEnd w:id="15"/>
    </w:p>
    <w:p w14:paraId="080E2BC8" w14:textId="2A9D442B" w:rsidR="007D6D37" w:rsidRDefault="007D6D37" w:rsidP="007D6D37">
      <w:pPr>
        <w:pStyle w:val="Observation"/>
        <w:rPr>
          <w:lang w:val="en-GB"/>
        </w:rPr>
      </w:pPr>
      <w:bookmarkStart w:id="16" w:name="_Toc131966081"/>
      <w:r>
        <w:rPr>
          <w:lang w:val="en-GB"/>
        </w:rPr>
        <w:t>Adopting the TN UE ACS requirement for the ATG UE may be a reasonable compromise.</w:t>
      </w:r>
      <w:bookmarkEnd w:id="16"/>
    </w:p>
    <w:p w14:paraId="66631643" w14:textId="1922CF0A" w:rsidR="00412E13" w:rsidRPr="00786D24" w:rsidRDefault="00351EB2" w:rsidP="00786D24">
      <w:pPr>
        <w:pStyle w:val="Proposal"/>
        <w:rPr>
          <w:lang w:val="en-GB"/>
        </w:rPr>
      </w:pPr>
      <w:bookmarkStart w:id="17" w:name="_Toc131966087"/>
      <w:r>
        <w:rPr>
          <w:lang w:val="en-GB"/>
        </w:rPr>
        <w:t>A</w:t>
      </w:r>
      <w:r>
        <w:rPr>
          <w:lang w:val="en-GB" w:eastAsia="ja-JP"/>
        </w:rPr>
        <w:t>dopt ACLR and ACS values</w:t>
      </w:r>
      <w:r w:rsidR="00EE1ADD">
        <w:rPr>
          <w:lang w:val="en-GB" w:eastAsia="ja-JP"/>
        </w:rPr>
        <w:t xml:space="preserve"> of 30 and 33 dB, respectively,</w:t>
      </w:r>
      <w:r>
        <w:rPr>
          <w:lang w:val="en-GB" w:eastAsia="ja-JP"/>
        </w:rPr>
        <w:t xml:space="preserve"> for the ATG </w:t>
      </w:r>
      <w:r w:rsidR="00884758">
        <w:rPr>
          <w:lang w:val="en-GB" w:eastAsia="ja-JP"/>
        </w:rPr>
        <w:t>UE</w:t>
      </w:r>
      <w:r w:rsidR="00412E13">
        <w:rPr>
          <w:lang w:val="en-GB" w:eastAsia="ja-JP"/>
        </w:rPr>
        <w:t xml:space="preserve"> as baseline</w:t>
      </w:r>
      <w:r>
        <w:rPr>
          <w:lang w:val="en-GB" w:eastAsia="ja-JP"/>
        </w:rPr>
        <w:t>.</w:t>
      </w:r>
      <w:bookmarkEnd w:id="17"/>
    </w:p>
    <w:p w14:paraId="209F8324" w14:textId="6837E0CD" w:rsidR="00412E13" w:rsidRPr="001C302B" w:rsidRDefault="00412E13" w:rsidP="00F46170">
      <w:pPr>
        <w:jc w:val="both"/>
        <w:rPr>
          <w:lang w:val="en-GB"/>
        </w:rPr>
      </w:pPr>
      <w:r>
        <w:rPr>
          <w:lang w:val="en-GB" w:eastAsia="ja-JP"/>
        </w:rPr>
        <w:lastRenderedPageBreak/>
        <w:t>In the coming meetings, we will check whether the</w:t>
      </w:r>
      <w:r w:rsidR="00D43493">
        <w:rPr>
          <w:lang w:val="en-GB" w:eastAsia="ja-JP"/>
        </w:rPr>
        <w:t xml:space="preserve"> ATG UE</w:t>
      </w:r>
      <w:r>
        <w:rPr>
          <w:lang w:val="en-GB" w:eastAsia="ja-JP"/>
        </w:rPr>
        <w:t xml:space="preserve"> </w:t>
      </w:r>
      <w:r w:rsidR="00D43493" w:rsidRPr="00D43493">
        <w:rPr>
          <w:lang w:val="en-GB" w:eastAsia="ja-JP"/>
        </w:rPr>
        <w:t>ACLR and ACS values of 30 and 33 dB</w:t>
      </w:r>
      <w:r w:rsidR="00D43493">
        <w:rPr>
          <w:lang w:val="en-GB" w:eastAsia="ja-JP"/>
        </w:rPr>
        <w:t>, respectively,</w:t>
      </w:r>
      <w:r>
        <w:rPr>
          <w:lang w:val="en-GB" w:eastAsia="ja-JP"/>
        </w:rPr>
        <w:t xml:space="preserve"> remain suitable for all </w:t>
      </w:r>
      <w:r w:rsidR="00D43493">
        <w:rPr>
          <w:lang w:val="en-GB" w:eastAsia="ja-JP"/>
        </w:rPr>
        <w:t>assumptions</w:t>
      </w:r>
      <w:r>
        <w:rPr>
          <w:lang w:val="en-GB" w:eastAsia="ja-JP"/>
        </w:rPr>
        <w:t xml:space="preserve"> of BS number of columns, BS antenna models, BS co-location, etc. A final decision should be made after all </w:t>
      </w:r>
      <w:r w:rsidR="00D43493">
        <w:rPr>
          <w:lang w:val="en-GB" w:eastAsia="ja-JP"/>
        </w:rPr>
        <w:t>assumptions</w:t>
      </w:r>
      <w:r>
        <w:rPr>
          <w:lang w:val="en-GB" w:eastAsia="ja-JP"/>
        </w:rPr>
        <w:t xml:space="preserve"> have been checked.</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E7D6FAA" w14:textId="3399F480" w:rsidR="00F46170"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\f O \n \h \z \t "Observation" \c </w:instrText>
      </w:r>
      <w:r>
        <w:rPr>
          <w:b w:val="0"/>
          <w:bCs/>
        </w:rPr>
        <w:fldChar w:fldCharType="separate"/>
      </w:r>
      <w:hyperlink w:anchor="_Toc131966073" w:history="1">
        <w:r w:rsidR="00F46170" w:rsidRPr="00202F5E">
          <w:rPr>
            <w:rStyle w:val="Hyperlink"/>
            <w:noProof/>
            <w:lang w:val="en-GB"/>
          </w:rPr>
          <w:t>Observation 1</w:t>
        </w:r>
        <w:r w:rsidR="00F46170">
          <w:rPr>
            <w:rFonts w:asciiTheme="minorHAnsi" w:eastAsiaTheme="minorEastAsia" w:hAnsiTheme="minorHAnsi"/>
            <w:b w:val="0"/>
            <w:noProof/>
            <w:sz w:val="22"/>
            <w:lang w:val="en-SE" w:eastAsia="en-SE"/>
          </w:rPr>
          <w:tab/>
        </w:r>
        <w:r w:rsidR="00F46170" w:rsidRPr="00202F5E">
          <w:rPr>
            <w:rStyle w:val="Hyperlink"/>
            <w:noProof/>
            <w:lang w:val="en-GB"/>
          </w:rPr>
          <w:t>RAN4 should follow the worst case (worst cell) as the design target for co-existence, regardless of this cell being in the 1st ring cells in front of the ATG BS.</w:t>
        </w:r>
      </w:hyperlink>
    </w:p>
    <w:p w14:paraId="0D31C685" w14:textId="6C5C6088"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74" w:history="1">
        <w:r w:rsidRPr="00202F5E">
          <w:rPr>
            <w:rStyle w:val="Hyperlink"/>
            <w:noProof/>
            <w:lang w:val="en-GB"/>
          </w:rPr>
          <w:t>Observation 2</w:t>
        </w:r>
        <w:r>
          <w:rPr>
            <w:rFonts w:asciiTheme="minorHAnsi" w:eastAsiaTheme="minorEastAsia" w:hAnsiTheme="minorHAnsi"/>
            <w:b w:val="0"/>
            <w:noProof/>
            <w:sz w:val="22"/>
            <w:lang w:val="en-SE" w:eastAsia="en-SE"/>
          </w:rPr>
          <w:tab/>
        </w:r>
        <w:r w:rsidRPr="00202F5E">
          <w:rPr>
            <w:rStyle w:val="Hyperlink"/>
            <w:noProof/>
            <w:lang w:val="en-GB"/>
          </w:rPr>
          <w:t xml:space="preserve">In </w:t>
        </w:r>
        <w:r w:rsidRPr="00202F5E">
          <w:rPr>
            <w:rStyle w:val="Hyperlink"/>
            <w:noProof/>
          </w:rPr>
          <w:t xml:space="preserve">TN (Aggressor, DL) – ATG (DL) scenario, </w:t>
        </w:r>
        <w:r w:rsidRPr="00202F5E">
          <w:rPr>
            <w:rStyle w:val="Hyperlink"/>
            <w:noProof/>
            <w:lang w:val="en-GB"/>
          </w:rPr>
          <w:t>ATG UEs flying over a TN cluster while ATG BS is 300 km away is the worst case from a co-existence perspective. This will be supported with simulation results in Section 2.2.</w:t>
        </w:r>
      </w:hyperlink>
    </w:p>
    <w:p w14:paraId="49999629" w14:textId="4DCAA0C4"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75" w:history="1">
        <w:r w:rsidRPr="00202F5E">
          <w:rPr>
            <w:rStyle w:val="Hyperlink"/>
            <w:noProof/>
            <w:lang w:val="en-GB"/>
          </w:rPr>
          <w:t>Observation 3</w:t>
        </w:r>
        <w:r>
          <w:rPr>
            <w:rFonts w:asciiTheme="minorHAnsi" w:eastAsiaTheme="minorEastAsia" w:hAnsiTheme="minorHAnsi"/>
            <w:b w:val="0"/>
            <w:noProof/>
            <w:sz w:val="22"/>
            <w:lang w:val="en-SE" w:eastAsia="en-SE"/>
          </w:rPr>
          <w:tab/>
        </w:r>
        <w:r w:rsidRPr="00202F5E">
          <w:rPr>
            <w:rStyle w:val="Hyperlink"/>
            <w:noProof/>
            <w:lang w:val="en-GB"/>
          </w:rPr>
          <w:t xml:space="preserve">In </w:t>
        </w:r>
        <w:r w:rsidRPr="00202F5E">
          <w:rPr>
            <w:rStyle w:val="Hyperlink"/>
            <w:noProof/>
          </w:rPr>
          <w:t>ATG (Aggressor, UL) – TN(UL) scenario,</w:t>
        </w:r>
        <w:r w:rsidRPr="00202F5E">
          <w:rPr>
            <w:rStyle w:val="Hyperlink"/>
            <w:noProof/>
            <w:lang w:val="en-GB"/>
          </w:rPr>
          <w:t xml:space="preserve"> ATG UEs flying over the TN cluster  and transmitting with full power is the worst case from a co-existence perspective as will be shown in the next section.</w:t>
        </w:r>
      </w:hyperlink>
    </w:p>
    <w:p w14:paraId="2422856D" w14:textId="4BADDA2D"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76" w:history="1">
        <w:r w:rsidRPr="00202F5E">
          <w:rPr>
            <w:rStyle w:val="Hyperlink"/>
            <w:noProof/>
            <w:lang w:val="en-GB"/>
          </w:rPr>
          <w:t>Observation 4</w:t>
        </w:r>
        <w:r>
          <w:rPr>
            <w:rFonts w:asciiTheme="minorHAnsi" w:eastAsiaTheme="minorEastAsia" w:hAnsiTheme="minorHAnsi"/>
            <w:b w:val="0"/>
            <w:noProof/>
            <w:sz w:val="22"/>
            <w:lang w:val="en-SE" w:eastAsia="en-SE"/>
          </w:rPr>
          <w:tab/>
        </w:r>
        <w:r w:rsidRPr="00202F5E">
          <w:rPr>
            <w:rStyle w:val="Hyperlink"/>
            <w:noProof/>
            <w:lang w:val="en-GB"/>
          </w:rPr>
          <w:t>Presenting co-existence simulation results plots based on ATG BS/UE ACLR/ACS  values, whichever applies, on the x-axis makes it easier to directly read off from the plots the ATG BS/UE ACLR/ACS value that meets the 5% throughput loss requirement.</w:t>
        </w:r>
      </w:hyperlink>
    </w:p>
    <w:p w14:paraId="5B657AF7" w14:textId="43123DAE"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77" w:history="1">
        <w:r w:rsidRPr="00202F5E">
          <w:rPr>
            <w:rStyle w:val="Hyperlink"/>
            <w:noProof/>
            <w:lang w:val="en-GB"/>
          </w:rPr>
          <w:t>Observation 5</w:t>
        </w:r>
        <w:r>
          <w:rPr>
            <w:rFonts w:asciiTheme="minorHAnsi" w:eastAsiaTheme="minorEastAsia" w:hAnsiTheme="minorHAnsi"/>
            <w:b w:val="0"/>
            <w:noProof/>
            <w:sz w:val="22"/>
            <w:lang w:val="en-SE" w:eastAsia="en-SE"/>
          </w:rPr>
          <w:tab/>
        </w:r>
        <w:r w:rsidRPr="00202F5E">
          <w:rPr>
            <w:rStyle w:val="Hyperlink"/>
            <w:noProof/>
            <w:lang w:val="en-GB"/>
          </w:rPr>
          <w:t>For the three ATG UE height distributions studied, adopting current TN ACLR/ACS requirements for the ATG network meets the co-existence criteria. Further discussion may be needed for scenarios 3, 9, and 11.</w:t>
        </w:r>
      </w:hyperlink>
    </w:p>
    <w:p w14:paraId="5F2B43CC" w14:textId="65062803"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78" w:history="1">
        <w:r w:rsidRPr="00202F5E">
          <w:rPr>
            <w:rStyle w:val="Hyperlink"/>
            <w:noProof/>
            <w:lang w:val="en-GB"/>
          </w:rPr>
          <w:t>Observation 6</w:t>
        </w:r>
        <w:r>
          <w:rPr>
            <w:rFonts w:asciiTheme="minorHAnsi" w:eastAsiaTheme="minorEastAsia" w:hAnsiTheme="minorHAnsi"/>
            <w:b w:val="0"/>
            <w:noProof/>
            <w:sz w:val="22"/>
            <w:lang w:val="en-SE" w:eastAsia="en-SE"/>
          </w:rPr>
          <w:tab/>
        </w:r>
        <w:r w:rsidRPr="00202F5E">
          <w:rPr>
            <w:rStyle w:val="Hyperlink"/>
            <w:noProof/>
            <w:lang w:val="en-GB"/>
          </w:rPr>
          <w:t>The case where all ATG UEs are located at a height of 3 km should not be the main criterion for optimization of ACLR/ACS as long as TN throughput is not significantly degraded. On the other hand, it would be good to make sure that the ATG network is not completely broken when ATG UEs are at a height of 3 km. A certain throughput loss higher than 5% may be acceptable in that situation.</w:t>
        </w:r>
      </w:hyperlink>
    </w:p>
    <w:p w14:paraId="19D4E2CC" w14:textId="1E17BB39"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79" w:history="1">
        <w:r w:rsidRPr="00202F5E">
          <w:rPr>
            <w:rStyle w:val="Hyperlink"/>
            <w:noProof/>
            <w:lang w:val="en-GB"/>
          </w:rPr>
          <w:t>Observation 7</w:t>
        </w:r>
        <w:r>
          <w:rPr>
            <w:rFonts w:asciiTheme="minorHAnsi" w:eastAsiaTheme="minorEastAsia" w:hAnsiTheme="minorHAnsi"/>
            <w:b w:val="0"/>
            <w:noProof/>
            <w:sz w:val="22"/>
            <w:lang w:val="en-SE" w:eastAsia="en-SE"/>
          </w:rPr>
          <w:tab/>
        </w:r>
        <w:r w:rsidRPr="00202F5E">
          <w:rPr>
            <w:rStyle w:val="Hyperlink"/>
            <w:noProof/>
            <w:lang w:val="en-GB"/>
          </w:rPr>
          <w:t>For the ATG UE altitude distributions considered, the ATG BS ACLR and ACS values needed to meet co-existence requirements are mostly below current TN BS ACLR and ACS requirements. It is reasonable that extreme cases are not the design target, but desirable that the system is not completely broken in that case.</w:t>
        </w:r>
      </w:hyperlink>
    </w:p>
    <w:p w14:paraId="170D5EFD" w14:textId="43263BF4"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80" w:history="1">
        <w:r w:rsidRPr="00202F5E">
          <w:rPr>
            <w:rStyle w:val="Hyperlink"/>
            <w:noProof/>
            <w:lang w:val="en-GB"/>
          </w:rPr>
          <w:t>Observation 8</w:t>
        </w:r>
        <w:r>
          <w:rPr>
            <w:rFonts w:asciiTheme="minorHAnsi" w:eastAsiaTheme="minorEastAsia" w:hAnsiTheme="minorHAnsi"/>
            <w:b w:val="0"/>
            <w:noProof/>
            <w:sz w:val="22"/>
            <w:lang w:val="en-SE" w:eastAsia="en-SE"/>
          </w:rPr>
          <w:tab/>
        </w:r>
        <w:r w:rsidRPr="00202F5E">
          <w:rPr>
            <w:rStyle w:val="Hyperlink"/>
            <w:noProof/>
            <w:lang w:val="en-GB"/>
          </w:rPr>
          <w:t>The extreme case of all UEs fixed at a 3km height should not be the design target, but it is desirable that the system is not completely broken for that case.</w:t>
        </w:r>
      </w:hyperlink>
    </w:p>
    <w:p w14:paraId="7701D032" w14:textId="4A36CBC9"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81" w:history="1">
        <w:r w:rsidRPr="00202F5E">
          <w:rPr>
            <w:rStyle w:val="Hyperlink"/>
            <w:noProof/>
            <w:lang w:val="en-GB"/>
          </w:rPr>
          <w:t>Observation 9</w:t>
        </w:r>
        <w:r>
          <w:rPr>
            <w:rFonts w:asciiTheme="minorHAnsi" w:eastAsiaTheme="minorEastAsia" w:hAnsiTheme="minorHAnsi"/>
            <w:b w:val="0"/>
            <w:noProof/>
            <w:sz w:val="22"/>
            <w:lang w:val="en-SE" w:eastAsia="en-SE"/>
          </w:rPr>
          <w:tab/>
        </w:r>
        <w:r w:rsidRPr="00202F5E">
          <w:rPr>
            <w:rStyle w:val="Hyperlink"/>
            <w:noProof/>
            <w:lang w:val="en-GB"/>
          </w:rPr>
          <w:t>Adopting the TN UE ACS requirement for the ATG UE may be a reasonable compromise.</w:t>
        </w:r>
      </w:hyperlink>
    </w:p>
    <w:p w14:paraId="7D91EC5D" w14:textId="1B9D0886"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DF7858" w14:textId="4106C902" w:rsidR="00F46170"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1966082" w:history="1">
        <w:r w:rsidR="00F46170" w:rsidRPr="001932D9">
          <w:rPr>
            <w:rStyle w:val="Hyperlink"/>
            <w:noProof/>
            <w:lang w:val="en-GB"/>
          </w:rPr>
          <w:t>Proposal 1</w:t>
        </w:r>
        <w:r w:rsidR="00F46170">
          <w:rPr>
            <w:rFonts w:asciiTheme="minorHAnsi" w:eastAsiaTheme="minorEastAsia" w:hAnsiTheme="minorHAnsi"/>
            <w:b w:val="0"/>
            <w:noProof/>
            <w:sz w:val="22"/>
            <w:lang w:val="en-SE" w:eastAsia="en-SE"/>
          </w:rPr>
          <w:tab/>
        </w:r>
        <w:r w:rsidR="00F46170" w:rsidRPr="001932D9">
          <w:rPr>
            <w:rStyle w:val="Hyperlink"/>
            <w:noProof/>
            <w:lang w:val="en-GB"/>
          </w:rPr>
          <w:t xml:space="preserve">Co-existence conclusions are based on the worst TN cell throughput degradation, </w:t>
        </w:r>
        <w:r w:rsidR="00F46170" w:rsidRPr="001932D9">
          <w:rPr>
            <w:rStyle w:val="Hyperlink"/>
            <w:noProof/>
            <w:lang w:val="en-GB" w:eastAsia="ja-JP"/>
          </w:rPr>
          <w:t>regardless of this cell being in the 1st ring cells in front of the ATG BS</w:t>
        </w:r>
        <w:r w:rsidR="00F46170" w:rsidRPr="001932D9">
          <w:rPr>
            <w:rStyle w:val="Hyperlink"/>
            <w:noProof/>
            <w:lang w:val="en-GB"/>
          </w:rPr>
          <w:t xml:space="preserve">. Nevertheless, sharing results considering on either average network performance or worst cell in </w:t>
        </w:r>
        <w:r w:rsidR="00F46170" w:rsidRPr="001932D9">
          <w:rPr>
            <w:rStyle w:val="Hyperlink"/>
            <w:noProof/>
            <w:lang w:val="en-GB" w:eastAsia="ja-JP"/>
          </w:rPr>
          <w:t>1st ring cells in front of the ATG BS</w:t>
        </w:r>
        <w:r w:rsidR="00F46170" w:rsidRPr="001932D9">
          <w:rPr>
            <w:rStyle w:val="Hyperlink"/>
            <w:noProof/>
            <w:lang w:val="en-GB"/>
          </w:rPr>
          <w:t xml:space="preserve"> for discussion is not precluded.</w:t>
        </w:r>
      </w:hyperlink>
    </w:p>
    <w:p w14:paraId="6618A1BB" w14:textId="6B573F0F"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83" w:history="1">
        <w:r w:rsidRPr="001932D9">
          <w:rPr>
            <w:rStyle w:val="Hyperlink"/>
            <w:noProof/>
            <w:lang w:val="en-GB"/>
          </w:rPr>
          <w:t>Proposal 2</w:t>
        </w:r>
        <w:r>
          <w:rPr>
            <w:rFonts w:asciiTheme="minorHAnsi" w:eastAsiaTheme="minorEastAsia" w:hAnsiTheme="minorHAnsi"/>
            <w:b w:val="0"/>
            <w:noProof/>
            <w:sz w:val="22"/>
            <w:lang w:val="en-SE" w:eastAsia="en-SE"/>
          </w:rPr>
          <w:tab/>
        </w:r>
        <w:r w:rsidRPr="001932D9">
          <w:rPr>
            <w:rStyle w:val="Hyperlink"/>
            <w:noProof/>
            <w:lang w:val="en-GB"/>
          </w:rPr>
          <w:t xml:space="preserve">In </w:t>
        </w:r>
        <w:r w:rsidRPr="001932D9">
          <w:rPr>
            <w:rStyle w:val="Hyperlink"/>
            <w:noProof/>
          </w:rPr>
          <w:t>TN (Aggressor, DL) – ATG (DL) and ATG (Aggressor, UL) – TN(UL) scenarios,</w:t>
        </w:r>
        <w:r w:rsidRPr="001932D9">
          <w:rPr>
            <w:rStyle w:val="Hyperlink"/>
            <w:noProof/>
            <w:lang w:val="en-GB"/>
          </w:rPr>
          <w:t xml:space="preserve"> to base co-existence conclusions on ATG UEs flying over a TN cluster while ATG BS is 300 km away is always worst case from a co-existence perspective.  Nevertheless, sharing results based on the alternative deployment for discussion is not precluded.</w:t>
        </w:r>
      </w:hyperlink>
    </w:p>
    <w:p w14:paraId="5A017400" w14:textId="63CE20B1"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84" w:history="1">
        <w:r w:rsidRPr="001932D9">
          <w:rPr>
            <w:rStyle w:val="Hyperlink"/>
            <w:noProof/>
            <w:lang w:val="en-GB" w:eastAsia="ja-JP"/>
          </w:rPr>
          <w:t>Proposal 3</w:t>
        </w:r>
        <w:r>
          <w:rPr>
            <w:rFonts w:asciiTheme="minorHAnsi" w:eastAsiaTheme="minorEastAsia" w:hAnsiTheme="minorHAnsi"/>
            <w:b w:val="0"/>
            <w:noProof/>
            <w:sz w:val="22"/>
            <w:lang w:val="en-SE" w:eastAsia="en-SE"/>
          </w:rPr>
          <w:tab/>
        </w:r>
        <w:r w:rsidRPr="001932D9">
          <w:rPr>
            <w:rStyle w:val="Hyperlink"/>
            <w:noProof/>
            <w:lang w:val="en-GB"/>
          </w:rPr>
          <w:t xml:space="preserve">In </w:t>
        </w:r>
        <w:r w:rsidRPr="001932D9">
          <w:rPr>
            <w:rStyle w:val="Hyperlink"/>
            <w:noProof/>
          </w:rPr>
          <w:t>TN (Aggressor, DL) – ATG (DL) and ATG (Aggressor, UL) – TN (UL) scenarios</w:t>
        </w:r>
        <w:r w:rsidRPr="001932D9">
          <w:rPr>
            <w:rStyle w:val="Hyperlink"/>
            <w:noProof/>
            <w:lang w:val="en-GB"/>
          </w:rPr>
          <w:t>, ATG UEs horizontal position must be within the horizontal extent of the TN cluster.</w:t>
        </w:r>
      </w:hyperlink>
    </w:p>
    <w:p w14:paraId="04CC0184" w14:textId="40559A5B"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85" w:history="1">
        <w:r w:rsidRPr="001932D9">
          <w:rPr>
            <w:rStyle w:val="Hyperlink"/>
            <w:noProof/>
            <w:lang w:val="en-GB"/>
          </w:rPr>
          <w:t>Proposal 4</w:t>
        </w:r>
        <w:r>
          <w:rPr>
            <w:rFonts w:asciiTheme="minorHAnsi" w:eastAsiaTheme="minorEastAsia" w:hAnsiTheme="minorHAnsi"/>
            <w:b w:val="0"/>
            <w:noProof/>
            <w:sz w:val="22"/>
            <w:lang w:val="en-SE" w:eastAsia="en-SE"/>
          </w:rPr>
          <w:tab/>
        </w:r>
        <w:r w:rsidRPr="001932D9">
          <w:rPr>
            <w:rStyle w:val="Hyperlink"/>
            <w:noProof/>
            <w:lang w:val="en-GB" w:eastAsia="ja-JP"/>
          </w:rPr>
          <w:t>Co-existence simulation results plots to be presented based on ATG BS/UE ACLR/ACS values, whichever applies, on the x-axis, and percentage of throughput loss on the y-axis.</w:t>
        </w:r>
      </w:hyperlink>
    </w:p>
    <w:p w14:paraId="2162CC71" w14:textId="7D1B8ADD"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86" w:history="1">
        <w:r w:rsidRPr="001932D9">
          <w:rPr>
            <w:rStyle w:val="Hyperlink"/>
            <w:noProof/>
            <w:lang w:val="en-GB"/>
          </w:rPr>
          <w:t>Proposal 5</w:t>
        </w:r>
        <w:r>
          <w:rPr>
            <w:rFonts w:asciiTheme="minorHAnsi" w:eastAsiaTheme="minorEastAsia" w:hAnsiTheme="minorHAnsi"/>
            <w:b w:val="0"/>
            <w:noProof/>
            <w:sz w:val="22"/>
            <w:lang w:val="en-SE" w:eastAsia="en-SE"/>
          </w:rPr>
          <w:tab/>
        </w:r>
        <w:r w:rsidRPr="001932D9">
          <w:rPr>
            <w:rStyle w:val="Hyperlink"/>
            <w:noProof/>
            <w:lang w:val="en-GB"/>
          </w:rPr>
          <w:t>A</w:t>
        </w:r>
        <w:r w:rsidRPr="001932D9">
          <w:rPr>
            <w:rStyle w:val="Hyperlink"/>
            <w:noProof/>
            <w:lang w:val="en-GB" w:eastAsia="ja-JP"/>
          </w:rPr>
          <w:t>dopt the standardized ACLR and ACS values of 45 and 46 dB, respectively, for the ATG BS as baseline.</w:t>
        </w:r>
      </w:hyperlink>
    </w:p>
    <w:p w14:paraId="6649DA53" w14:textId="56DBE3EB" w:rsidR="00F46170" w:rsidRDefault="00F46170">
      <w:pPr>
        <w:pStyle w:val="TableofFigures"/>
        <w:tabs>
          <w:tab w:val="right" w:leader="dot" w:pos="9629"/>
        </w:tabs>
        <w:rPr>
          <w:rFonts w:asciiTheme="minorHAnsi" w:eastAsiaTheme="minorEastAsia" w:hAnsiTheme="minorHAnsi"/>
          <w:b w:val="0"/>
          <w:noProof/>
          <w:sz w:val="22"/>
          <w:lang w:val="en-SE" w:eastAsia="en-SE"/>
        </w:rPr>
      </w:pPr>
      <w:hyperlink w:anchor="_Toc131966087" w:history="1">
        <w:r w:rsidRPr="001932D9">
          <w:rPr>
            <w:rStyle w:val="Hyperlink"/>
            <w:noProof/>
            <w:lang w:val="en-GB"/>
          </w:rPr>
          <w:t>Proposal 6</w:t>
        </w:r>
        <w:r>
          <w:rPr>
            <w:rFonts w:asciiTheme="minorHAnsi" w:eastAsiaTheme="minorEastAsia" w:hAnsiTheme="minorHAnsi"/>
            <w:b w:val="0"/>
            <w:noProof/>
            <w:sz w:val="22"/>
            <w:lang w:val="en-SE" w:eastAsia="en-SE"/>
          </w:rPr>
          <w:tab/>
        </w:r>
        <w:r w:rsidRPr="001932D9">
          <w:rPr>
            <w:rStyle w:val="Hyperlink"/>
            <w:noProof/>
            <w:lang w:val="en-GB"/>
          </w:rPr>
          <w:t>A</w:t>
        </w:r>
        <w:r w:rsidRPr="001932D9">
          <w:rPr>
            <w:rStyle w:val="Hyperlink"/>
            <w:noProof/>
            <w:lang w:val="en-GB" w:eastAsia="ja-JP"/>
          </w:rPr>
          <w:t>dopt ACLR and ACS values of 30 and 33 dB, respectively, for the ATG UE as baseline.</w:t>
        </w:r>
      </w:hyperlink>
    </w:p>
    <w:p w14:paraId="1F24411B" w14:textId="3A4982BC" w:rsidR="006F0F0B"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18" w:name="_In-sequence_SDU_delivery"/>
      <w:bookmarkEnd w:id="18"/>
      <w:r w:rsidRPr="00CE0424">
        <w:t>References</w:t>
      </w:r>
    </w:p>
    <w:p w14:paraId="186DA574" w14:textId="6B75A215" w:rsidR="007E36B2" w:rsidRDefault="00B6122F" w:rsidP="007E36B2">
      <w:pPr>
        <w:pStyle w:val="Reference"/>
      </w:pPr>
      <w:bookmarkStart w:id="19" w:name="_Ref118613372"/>
      <w:bookmarkStart w:id="20" w:name="_Ref125980231"/>
      <w:bookmarkStart w:id="21" w:name="_Ref174151459"/>
      <w:bookmarkStart w:id="22" w:name="_Ref189809556"/>
      <w:r w:rsidRPr="00B6122F">
        <w:t>R4-2219637</w:t>
      </w:r>
      <w:r w:rsidR="007E36B2">
        <w:t xml:space="preserve">, </w:t>
      </w:r>
      <w:r w:rsidR="009D276A" w:rsidRPr="009D276A">
        <w:t>Initial simulation results</w:t>
      </w:r>
      <w:r w:rsidR="007E36B2">
        <w:t>, Ericsson</w:t>
      </w:r>
      <w:bookmarkEnd w:id="19"/>
      <w:r w:rsidR="007E36B2">
        <w:t>, RAN4#105</w:t>
      </w:r>
      <w:r w:rsidR="009D276A">
        <w:t>.</w:t>
      </w:r>
      <w:bookmarkEnd w:id="20"/>
    </w:p>
    <w:p w14:paraId="7AEEB3F6" w14:textId="2886DC0B" w:rsidR="00F07FE0" w:rsidRPr="00E911D9" w:rsidRDefault="00F07FE0" w:rsidP="007E36B2">
      <w:pPr>
        <w:pStyle w:val="Reference"/>
        <w:rPr>
          <w:bCs/>
        </w:rPr>
      </w:pPr>
      <w:bookmarkStart w:id="23" w:name="_Ref125980250"/>
      <w:r w:rsidRPr="00F07FE0">
        <w:rPr>
          <w:bCs/>
          <w:lang w:val="en-GB"/>
        </w:rPr>
        <w:t>R4-2220542</w:t>
      </w:r>
      <w:r>
        <w:rPr>
          <w:bCs/>
          <w:lang w:val="en-GB"/>
        </w:rPr>
        <w:t>,</w:t>
      </w:r>
      <w:r w:rsidR="0013488F">
        <w:rPr>
          <w:bCs/>
          <w:lang w:val="en-GB"/>
        </w:rPr>
        <w:t xml:space="preserve"> </w:t>
      </w:r>
      <w:r w:rsidR="0013488F" w:rsidRPr="0013488F">
        <w:rPr>
          <w:bCs/>
          <w:lang w:val="en-GB"/>
        </w:rPr>
        <w:t xml:space="preserve">WF on </w:t>
      </w:r>
      <w:r w:rsidR="0013488F" w:rsidRPr="0013488F">
        <w:rPr>
          <w:rFonts w:hint="eastAsia"/>
          <w:bCs/>
          <w:lang w:val="en-GB"/>
        </w:rPr>
        <w:t xml:space="preserve">ATG </w:t>
      </w:r>
      <w:r w:rsidR="0013488F" w:rsidRPr="0013488F">
        <w:rPr>
          <w:bCs/>
          <w:lang w:val="en-GB"/>
        </w:rPr>
        <w:t>co-existence evaluation</w:t>
      </w:r>
      <w:r w:rsidR="0013488F">
        <w:rPr>
          <w:bCs/>
          <w:lang w:val="en-GB"/>
        </w:rPr>
        <w:t>, CMCC, RAN4#105.</w:t>
      </w:r>
      <w:bookmarkEnd w:id="23"/>
    </w:p>
    <w:p w14:paraId="1AD9D316" w14:textId="75ABBCE4" w:rsidR="00E911D9" w:rsidRPr="00F650CE" w:rsidRDefault="00E911D9" w:rsidP="007E36B2">
      <w:pPr>
        <w:pStyle w:val="Reference"/>
      </w:pPr>
      <w:bookmarkStart w:id="24" w:name="_Ref131002124"/>
      <w:r w:rsidRPr="00E911D9">
        <w:rPr>
          <w:lang w:val="en-GB"/>
        </w:rPr>
        <w:t>R4-</w:t>
      </w:r>
      <w:r w:rsidRPr="00F650CE">
        <w:rPr>
          <w:lang w:val="en-GB"/>
        </w:rPr>
        <w:t xml:space="preserve">2303573, </w:t>
      </w:r>
      <w:r w:rsidR="00D0723A" w:rsidRPr="00F650CE">
        <w:rPr>
          <w:lang w:val="en-GB"/>
        </w:rPr>
        <w:t xml:space="preserve">WF on </w:t>
      </w:r>
      <w:r w:rsidR="00D0723A" w:rsidRPr="00F650CE">
        <w:rPr>
          <w:rFonts w:hint="eastAsia"/>
          <w:lang w:val="en-GB"/>
        </w:rPr>
        <w:t xml:space="preserve">ATG </w:t>
      </w:r>
      <w:r w:rsidR="00D0723A" w:rsidRPr="00F650CE">
        <w:rPr>
          <w:lang w:val="en-GB"/>
        </w:rPr>
        <w:t xml:space="preserve">co-existence evaluation, </w:t>
      </w:r>
      <w:r w:rsidR="00D0723A" w:rsidRPr="00F650CE">
        <w:rPr>
          <w:bCs/>
          <w:lang w:val="en-GB"/>
        </w:rPr>
        <w:t>CMCC, RAN4#106.</w:t>
      </w:r>
      <w:bookmarkEnd w:id="24"/>
    </w:p>
    <w:p w14:paraId="0829A13E" w14:textId="3183BF45" w:rsidR="00D90737" w:rsidRPr="00F650CE" w:rsidRDefault="00D90737" w:rsidP="00D90737">
      <w:pPr>
        <w:pStyle w:val="Reference"/>
      </w:pPr>
      <w:bookmarkStart w:id="25" w:name="_Ref131682427"/>
      <w:r w:rsidRPr="00F650CE">
        <w:rPr>
          <w:bCs/>
        </w:rPr>
        <w:t xml:space="preserve">R4-2219636, </w:t>
      </w:r>
      <w:r w:rsidRPr="00F650CE">
        <w:rPr>
          <w:bCs/>
          <w:lang w:val="en-GB"/>
        </w:rPr>
        <w:t>TP for TR 38.876 to capture scenarios and network layout</w:t>
      </w:r>
      <w:r w:rsidRPr="00F650CE">
        <w:t xml:space="preserve">, </w:t>
      </w:r>
      <w:r w:rsidRPr="00F650CE">
        <w:rPr>
          <w:bCs/>
          <w:lang w:val="en-GB"/>
        </w:rPr>
        <w:t xml:space="preserve">Ericsson, </w:t>
      </w:r>
      <w:r w:rsidRPr="00F650CE">
        <w:rPr>
          <w:lang w:val="en-GB"/>
        </w:rPr>
        <w:t>Huawei</w:t>
      </w:r>
      <w:r w:rsidRPr="00F650CE">
        <w:rPr>
          <w:rFonts w:hint="eastAsia"/>
          <w:lang w:val="en-GB"/>
        </w:rPr>
        <w:t xml:space="preserve">, </w:t>
      </w:r>
      <w:proofErr w:type="spellStart"/>
      <w:r w:rsidRPr="00F650CE">
        <w:rPr>
          <w:rFonts w:hint="eastAsia"/>
          <w:lang w:val="en-GB"/>
        </w:rPr>
        <w:t>Hi</w:t>
      </w:r>
      <w:r w:rsidRPr="00F650CE">
        <w:rPr>
          <w:lang w:val="en-GB"/>
        </w:rPr>
        <w:t>S</w:t>
      </w:r>
      <w:r w:rsidRPr="00F650CE">
        <w:rPr>
          <w:rFonts w:hint="eastAsia"/>
          <w:lang w:val="en-GB"/>
        </w:rPr>
        <w:t>ilicon</w:t>
      </w:r>
      <w:proofErr w:type="spellEnd"/>
      <w:r w:rsidRPr="00F650CE">
        <w:t>, RAN4#105.</w:t>
      </w:r>
      <w:bookmarkEnd w:id="25"/>
    </w:p>
    <w:p w14:paraId="4E8E7997" w14:textId="4AED61EC" w:rsidR="001B2E85" w:rsidRPr="00F650CE" w:rsidRDefault="00D009DC" w:rsidP="00F650CE">
      <w:pPr>
        <w:pStyle w:val="Reference"/>
        <w:overflowPunct w:val="0"/>
        <w:autoSpaceDE w:val="0"/>
        <w:autoSpaceDN w:val="0"/>
        <w:adjustRightInd w:val="0"/>
        <w:spacing w:line="240" w:lineRule="auto"/>
        <w:textAlignment w:val="baseline"/>
      </w:pPr>
      <w:bookmarkStart w:id="26" w:name="_Ref110428023"/>
      <w:bookmarkStart w:id="27" w:name="_Ref505610477"/>
      <w:bookmarkStart w:id="28" w:name="_Ref131175272"/>
      <w:r w:rsidRPr="00F650CE">
        <w:t xml:space="preserve">RP-220962, </w:t>
      </w:r>
      <w:r w:rsidRPr="00F650CE">
        <w:rPr>
          <w:rFonts w:eastAsia="Batang" w:cs="Arial"/>
        </w:rPr>
        <w:t>New WID: Air-to-ground network for NR</w:t>
      </w:r>
      <w:r w:rsidRPr="00F650CE">
        <w:t>, RAN#95e, Mar. 2022</w:t>
      </w:r>
      <w:bookmarkEnd w:id="26"/>
      <w:bookmarkEnd w:id="27"/>
      <w:r w:rsidR="00482C98" w:rsidRPr="00F650CE">
        <w:t>.</w:t>
      </w:r>
      <w:bookmarkStart w:id="29" w:name="_Ref131681775"/>
      <w:bookmarkEnd w:id="28"/>
    </w:p>
    <w:p w14:paraId="6AF1A6BC" w14:textId="3BB604B4" w:rsidR="009D276A" w:rsidRPr="00F650CE" w:rsidRDefault="000B467B" w:rsidP="00311702">
      <w:pPr>
        <w:pStyle w:val="Reference"/>
      </w:pPr>
      <w:bookmarkStart w:id="30" w:name="_Ref131677688"/>
      <w:bookmarkEnd w:id="29"/>
      <w:r w:rsidRPr="00F650CE">
        <w:t>R4-23</w:t>
      </w:r>
      <w:r w:rsidR="00F650CE" w:rsidRPr="00F650CE">
        <w:t>04549</w:t>
      </w:r>
      <w:r w:rsidR="006B6A1F" w:rsidRPr="00F650CE">
        <w:t xml:space="preserve">, </w:t>
      </w:r>
      <w:r w:rsidR="0037116C" w:rsidRPr="00F650CE">
        <w:t>TP to TR 38.876: Update of assumptions for scenarios 2, 3, 10, 11</w:t>
      </w:r>
      <w:r w:rsidR="00EA21AB" w:rsidRPr="00F650CE">
        <w:t>, Ericsson, RAN4#10</w:t>
      </w:r>
      <w:r w:rsidRPr="00F650CE">
        <w:t>6-bis-e.</w:t>
      </w:r>
      <w:bookmarkStart w:id="31" w:name="_Ref131682197"/>
      <w:bookmarkEnd w:id="30"/>
      <w:bookmarkEnd w:id="21"/>
      <w:bookmarkEnd w:id="22"/>
      <w:bookmarkEnd w:id="31"/>
    </w:p>
    <w:sectPr w:rsidR="009D276A" w:rsidRPr="00F650CE" w:rsidSect="0027389D">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B6766" w14:textId="77777777" w:rsidR="00E14BC2" w:rsidRDefault="00E14BC2">
      <w:r>
        <w:separator/>
      </w:r>
    </w:p>
  </w:endnote>
  <w:endnote w:type="continuationSeparator" w:id="0">
    <w:p w14:paraId="6FD25BDC" w14:textId="77777777" w:rsidR="00E14BC2" w:rsidRDefault="00E14BC2">
      <w:r>
        <w:continuationSeparator/>
      </w:r>
    </w:p>
  </w:endnote>
  <w:endnote w:type="continuationNotice" w:id="1">
    <w:p w14:paraId="4BDBF4B0" w14:textId="77777777" w:rsidR="00E14BC2" w:rsidRDefault="00E14B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702AF" w14:textId="77777777" w:rsidR="00E14BC2" w:rsidRDefault="00E14BC2">
      <w:r>
        <w:separator/>
      </w:r>
    </w:p>
  </w:footnote>
  <w:footnote w:type="continuationSeparator" w:id="0">
    <w:p w14:paraId="5F331019" w14:textId="77777777" w:rsidR="00E14BC2" w:rsidRDefault="00E14BC2">
      <w:r>
        <w:continuationSeparator/>
      </w:r>
    </w:p>
  </w:footnote>
  <w:footnote w:type="continuationNotice" w:id="1">
    <w:p w14:paraId="48A377EC" w14:textId="77777777" w:rsidR="00E14BC2" w:rsidRDefault="00E14B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D332A6"/>
    <w:multiLevelType w:val="hybridMultilevel"/>
    <w:tmpl w:val="93907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5A140E"/>
    <w:multiLevelType w:val="hybridMultilevel"/>
    <w:tmpl w:val="43CA0A1A"/>
    <w:lvl w:ilvl="0" w:tplc="0818EC88">
      <w:start w:val="1"/>
      <w:numFmt w:val="bullet"/>
      <w:lvlText w:val="●"/>
      <w:lvlJc w:val="left"/>
      <w:pPr>
        <w:tabs>
          <w:tab w:val="num" w:pos="720"/>
        </w:tabs>
        <w:ind w:left="720" w:hanging="360"/>
      </w:pPr>
      <w:rPr>
        <w:rFonts w:ascii="Ericsson Hilda" w:hAnsi="Ericsson Hilda" w:hint="default"/>
      </w:rPr>
    </w:lvl>
    <w:lvl w:ilvl="1" w:tplc="B01E000A" w:tentative="1">
      <w:start w:val="1"/>
      <w:numFmt w:val="bullet"/>
      <w:lvlText w:val="●"/>
      <w:lvlJc w:val="left"/>
      <w:pPr>
        <w:tabs>
          <w:tab w:val="num" w:pos="1440"/>
        </w:tabs>
        <w:ind w:left="1440" w:hanging="360"/>
      </w:pPr>
      <w:rPr>
        <w:rFonts w:ascii="Ericsson Hilda" w:hAnsi="Ericsson Hilda" w:hint="default"/>
      </w:rPr>
    </w:lvl>
    <w:lvl w:ilvl="2" w:tplc="E50A3562" w:tentative="1">
      <w:start w:val="1"/>
      <w:numFmt w:val="bullet"/>
      <w:lvlText w:val="●"/>
      <w:lvlJc w:val="left"/>
      <w:pPr>
        <w:tabs>
          <w:tab w:val="num" w:pos="2160"/>
        </w:tabs>
        <w:ind w:left="2160" w:hanging="360"/>
      </w:pPr>
      <w:rPr>
        <w:rFonts w:ascii="Ericsson Hilda" w:hAnsi="Ericsson Hilda" w:hint="default"/>
      </w:rPr>
    </w:lvl>
    <w:lvl w:ilvl="3" w:tplc="788E3A94" w:tentative="1">
      <w:start w:val="1"/>
      <w:numFmt w:val="bullet"/>
      <w:lvlText w:val="●"/>
      <w:lvlJc w:val="left"/>
      <w:pPr>
        <w:tabs>
          <w:tab w:val="num" w:pos="2880"/>
        </w:tabs>
        <w:ind w:left="2880" w:hanging="360"/>
      </w:pPr>
      <w:rPr>
        <w:rFonts w:ascii="Ericsson Hilda" w:hAnsi="Ericsson Hilda" w:hint="default"/>
      </w:rPr>
    </w:lvl>
    <w:lvl w:ilvl="4" w:tplc="8B584D00" w:tentative="1">
      <w:start w:val="1"/>
      <w:numFmt w:val="bullet"/>
      <w:lvlText w:val="●"/>
      <w:lvlJc w:val="left"/>
      <w:pPr>
        <w:tabs>
          <w:tab w:val="num" w:pos="3600"/>
        </w:tabs>
        <w:ind w:left="3600" w:hanging="360"/>
      </w:pPr>
      <w:rPr>
        <w:rFonts w:ascii="Ericsson Hilda" w:hAnsi="Ericsson Hilda" w:hint="default"/>
      </w:rPr>
    </w:lvl>
    <w:lvl w:ilvl="5" w:tplc="7CDED90A" w:tentative="1">
      <w:start w:val="1"/>
      <w:numFmt w:val="bullet"/>
      <w:lvlText w:val="●"/>
      <w:lvlJc w:val="left"/>
      <w:pPr>
        <w:tabs>
          <w:tab w:val="num" w:pos="4320"/>
        </w:tabs>
        <w:ind w:left="4320" w:hanging="360"/>
      </w:pPr>
      <w:rPr>
        <w:rFonts w:ascii="Ericsson Hilda" w:hAnsi="Ericsson Hilda" w:hint="default"/>
      </w:rPr>
    </w:lvl>
    <w:lvl w:ilvl="6" w:tplc="FA4CBDC0" w:tentative="1">
      <w:start w:val="1"/>
      <w:numFmt w:val="bullet"/>
      <w:lvlText w:val="●"/>
      <w:lvlJc w:val="left"/>
      <w:pPr>
        <w:tabs>
          <w:tab w:val="num" w:pos="5040"/>
        </w:tabs>
        <w:ind w:left="5040" w:hanging="360"/>
      </w:pPr>
      <w:rPr>
        <w:rFonts w:ascii="Ericsson Hilda" w:hAnsi="Ericsson Hilda" w:hint="default"/>
      </w:rPr>
    </w:lvl>
    <w:lvl w:ilvl="7" w:tplc="1C1A815E" w:tentative="1">
      <w:start w:val="1"/>
      <w:numFmt w:val="bullet"/>
      <w:lvlText w:val="●"/>
      <w:lvlJc w:val="left"/>
      <w:pPr>
        <w:tabs>
          <w:tab w:val="num" w:pos="5760"/>
        </w:tabs>
        <w:ind w:left="5760" w:hanging="360"/>
      </w:pPr>
      <w:rPr>
        <w:rFonts w:ascii="Ericsson Hilda" w:hAnsi="Ericsson Hilda" w:hint="default"/>
      </w:rPr>
    </w:lvl>
    <w:lvl w:ilvl="8" w:tplc="6074BDA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E93B3B"/>
    <w:multiLevelType w:val="hybridMultilevel"/>
    <w:tmpl w:val="300E06B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44668537">
    <w:abstractNumId w:val="3"/>
  </w:num>
  <w:num w:numId="2" w16cid:durableId="816453261">
    <w:abstractNumId w:val="18"/>
  </w:num>
  <w:num w:numId="3" w16cid:durableId="2071227794">
    <w:abstractNumId w:val="12"/>
  </w:num>
  <w:num w:numId="4" w16cid:durableId="137381382">
    <w:abstractNumId w:val="13"/>
  </w:num>
  <w:num w:numId="5" w16cid:durableId="1922792412">
    <w:abstractNumId w:val="9"/>
  </w:num>
  <w:num w:numId="6" w16cid:durableId="423301550">
    <w:abstractNumId w:val="17"/>
  </w:num>
  <w:num w:numId="7" w16cid:durableId="939874916">
    <w:abstractNumId w:val="21"/>
  </w:num>
  <w:num w:numId="8" w16cid:durableId="1370884947">
    <w:abstractNumId w:val="10"/>
  </w:num>
  <w:num w:numId="9" w16cid:durableId="643001258">
    <w:abstractNumId w:val="8"/>
  </w:num>
  <w:num w:numId="10" w16cid:durableId="388501421">
    <w:abstractNumId w:val="2"/>
  </w:num>
  <w:num w:numId="11" w16cid:durableId="1572500355">
    <w:abstractNumId w:val="1"/>
  </w:num>
  <w:num w:numId="12" w16cid:durableId="1911387233">
    <w:abstractNumId w:val="0"/>
  </w:num>
  <w:num w:numId="13" w16cid:durableId="2074742088">
    <w:abstractNumId w:val="19"/>
  </w:num>
  <w:num w:numId="14" w16cid:durableId="1153986885">
    <w:abstractNumId w:val="20"/>
  </w:num>
  <w:num w:numId="15" w16cid:durableId="117451986">
    <w:abstractNumId w:val="15"/>
  </w:num>
  <w:num w:numId="16" w16cid:durableId="604267897">
    <w:abstractNumId w:val="23"/>
  </w:num>
  <w:num w:numId="17" w16cid:durableId="2041122184">
    <w:abstractNumId w:val="6"/>
  </w:num>
  <w:num w:numId="18" w16cid:durableId="995038541">
    <w:abstractNumId w:val="7"/>
  </w:num>
  <w:num w:numId="19" w16cid:durableId="1160972223">
    <w:abstractNumId w:val="4"/>
  </w:num>
  <w:num w:numId="20" w16cid:durableId="186067620">
    <w:abstractNumId w:val="25"/>
  </w:num>
  <w:num w:numId="21" w16cid:durableId="203717735">
    <w:abstractNumId w:val="11"/>
  </w:num>
  <w:num w:numId="22" w16cid:durableId="2040355337">
    <w:abstractNumId w:val="24"/>
  </w:num>
  <w:num w:numId="23" w16cid:durableId="1040396795">
    <w:abstractNumId w:val="22"/>
  </w:num>
  <w:num w:numId="24" w16cid:durableId="412825082">
    <w:abstractNumId w:val="16"/>
  </w:num>
  <w:num w:numId="25" w16cid:durableId="699011333">
    <w:abstractNumId w:val="5"/>
  </w:num>
  <w:num w:numId="26" w16cid:durableId="313342858">
    <w:abstractNumId w:val="14"/>
  </w:num>
  <w:num w:numId="27" w16cid:durableId="479463811">
    <w:abstractNumId w:val="12"/>
  </w:num>
  <w:num w:numId="28" w16cid:durableId="131467907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FEC"/>
    <w:rsid w:val="00002A37"/>
    <w:rsid w:val="0000564C"/>
    <w:rsid w:val="00006446"/>
    <w:rsid w:val="00006447"/>
    <w:rsid w:val="00006896"/>
    <w:rsid w:val="00007CDC"/>
    <w:rsid w:val="00011B28"/>
    <w:rsid w:val="00011C19"/>
    <w:rsid w:val="000135CB"/>
    <w:rsid w:val="00015D15"/>
    <w:rsid w:val="00015E50"/>
    <w:rsid w:val="00015FDD"/>
    <w:rsid w:val="000175B5"/>
    <w:rsid w:val="000217A7"/>
    <w:rsid w:val="00021A20"/>
    <w:rsid w:val="00021AEF"/>
    <w:rsid w:val="00022DA0"/>
    <w:rsid w:val="000234A4"/>
    <w:rsid w:val="00024E5C"/>
    <w:rsid w:val="0002564D"/>
    <w:rsid w:val="00025ECA"/>
    <w:rsid w:val="00027534"/>
    <w:rsid w:val="00030051"/>
    <w:rsid w:val="0003050C"/>
    <w:rsid w:val="000325B8"/>
    <w:rsid w:val="00033A07"/>
    <w:rsid w:val="0003464F"/>
    <w:rsid w:val="00034C15"/>
    <w:rsid w:val="00036BA1"/>
    <w:rsid w:val="00037684"/>
    <w:rsid w:val="00037FC9"/>
    <w:rsid w:val="00040CA8"/>
    <w:rsid w:val="00040DA8"/>
    <w:rsid w:val="000422E2"/>
    <w:rsid w:val="00042F22"/>
    <w:rsid w:val="000432DF"/>
    <w:rsid w:val="00043A29"/>
    <w:rsid w:val="0004429B"/>
    <w:rsid w:val="000444EF"/>
    <w:rsid w:val="00046785"/>
    <w:rsid w:val="00046FA9"/>
    <w:rsid w:val="00047307"/>
    <w:rsid w:val="00051114"/>
    <w:rsid w:val="000516C4"/>
    <w:rsid w:val="00052A07"/>
    <w:rsid w:val="000534E3"/>
    <w:rsid w:val="00054AF7"/>
    <w:rsid w:val="0005606A"/>
    <w:rsid w:val="00057117"/>
    <w:rsid w:val="00061192"/>
    <w:rsid w:val="000611E2"/>
    <w:rsid w:val="000616E7"/>
    <w:rsid w:val="00061C9B"/>
    <w:rsid w:val="00063EDC"/>
    <w:rsid w:val="0006487E"/>
    <w:rsid w:val="000650A0"/>
    <w:rsid w:val="000650D0"/>
    <w:rsid w:val="0006561B"/>
    <w:rsid w:val="00065E1A"/>
    <w:rsid w:val="00065E9B"/>
    <w:rsid w:val="00066C21"/>
    <w:rsid w:val="00070540"/>
    <w:rsid w:val="00074C04"/>
    <w:rsid w:val="00077E5F"/>
    <w:rsid w:val="0008036A"/>
    <w:rsid w:val="00080A29"/>
    <w:rsid w:val="00081AE6"/>
    <w:rsid w:val="00082D73"/>
    <w:rsid w:val="00085237"/>
    <w:rsid w:val="000855EB"/>
    <w:rsid w:val="00085B52"/>
    <w:rsid w:val="000866F2"/>
    <w:rsid w:val="0009009F"/>
    <w:rsid w:val="000900AD"/>
    <w:rsid w:val="00090DE6"/>
    <w:rsid w:val="00091557"/>
    <w:rsid w:val="000924C1"/>
    <w:rsid w:val="000924F0"/>
    <w:rsid w:val="00093474"/>
    <w:rsid w:val="0009510F"/>
    <w:rsid w:val="000A0EAE"/>
    <w:rsid w:val="000A1B7B"/>
    <w:rsid w:val="000A3496"/>
    <w:rsid w:val="000A56F2"/>
    <w:rsid w:val="000A6D64"/>
    <w:rsid w:val="000A7919"/>
    <w:rsid w:val="000B2719"/>
    <w:rsid w:val="000B3A8F"/>
    <w:rsid w:val="000B467B"/>
    <w:rsid w:val="000B4AB9"/>
    <w:rsid w:val="000B58C3"/>
    <w:rsid w:val="000B61E9"/>
    <w:rsid w:val="000B7C56"/>
    <w:rsid w:val="000C165A"/>
    <w:rsid w:val="000C2E19"/>
    <w:rsid w:val="000C419C"/>
    <w:rsid w:val="000C5B0D"/>
    <w:rsid w:val="000D0D07"/>
    <w:rsid w:val="000D1536"/>
    <w:rsid w:val="000D1828"/>
    <w:rsid w:val="000D4797"/>
    <w:rsid w:val="000D6549"/>
    <w:rsid w:val="000D6ECC"/>
    <w:rsid w:val="000D771F"/>
    <w:rsid w:val="000E0527"/>
    <w:rsid w:val="000E1E92"/>
    <w:rsid w:val="000E24EA"/>
    <w:rsid w:val="000E4A73"/>
    <w:rsid w:val="000E4C5D"/>
    <w:rsid w:val="000F06D6"/>
    <w:rsid w:val="000F0EB1"/>
    <w:rsid w:val="000F1106"/>
    <w:rsid w:val="000F3BE9"/>
    <w:rsid w:val="000F3F6C"/>
    <w:rsid w:val="000F6558"/>
    <w:rsid w:val="000F6D6A"/>
    <w:rsid w:val="000F6DF3"/>
    <w:rsid w:val="000F7A29"/>
    <w:rsid w:val="000F7AC4"/>
    <w:rsid w:val="001005FF"/>
    <w:rsid w:val="0010147D"/>
    <w:rsid w:val="0010533A"/>
    <w:rsid w:val="001062FB"/>
    <w:rsid w:val="001063E6"/>
    <w:rsid w:val="001077CB"/>
    <w:rsid w:val="00107AF6"/>
    <w:rsid w:val="00107F3F"/>
    <w:rsid w:val="00113CF4"/>
    <w:rsid w:val="001153EA"/>
    <w:rsid w:val="00115643"/>
    <w:rsid w:val="0011622A"/>
    <w:rsid w:val="00116765"/>
    <w:rsid w:val="00117ACE"/>
    <w:rsid w:val="001203A0"/>
    <w:rsid w:val="001219F5"/>
    <w:rsid w:val="00121A20"/>
    <w:rsid w:val="001233AA"/>
    <w:rsid w:val="0012377F"/>
    <w:rsid w:val="00124314"/>
    <w:rsid w:val="00124952"/>
    <w:rsid w:val="001253D0"/>
    <w:rsid w:val="00125ABF"/>
    <w:rsid w:val="001260EC"/>
    <w:rsid w:val="00126B4A"/>
    <w:rsid w:val="00126F45"/>
    <w:rsid w:val="00127479"/>
    <w:rsid w:val="001306D2"/>
    <w:rsid w:val="00132FD0"/>
    <w:rsid w:val="001344C0"/>
    <w:rsid w:val="001346FA"/>
    <w:rsid w:val="0013488F"/>
    <w:rsid w:val="00135252"/>
    <w:rsid w:val="00137897"/>
    <w:rsid w:val="00137AB5"/>
    <w:rsid w:val="00137F0B"/>
    <w:rsid w:val="00140438"/>
    <w:rsid w:val="00140C8D"/>
    <w:rsid w:val="00143D08"/>
    <w:rsid w:val="00143D57"/>
    <w:rsid w:val="00145113"/>
    <w:rsid w:val="00145F3D"/>
    <w:rsid w:val="001510A0"/>
    <w:rsid w:val="00151E23"/>
    <w:rsid w:val="00152548"/>
    <w:rsid w:val="001526E0"/>
    <w:rsid w:val="001529BE"/>
    <w:rsid w:val="0015395F"/>
    <w:rsid w:val="00154750"/>
    <w:rsid w:val="001551B5"/>
    <w:rsid w:val="00155BC4"/>
    <w:rsid w:val="001579CF"/>
    <w:rsid w:val="001641F2"/>
    <w:rsid w:val="001659C1"/>
    <w:rsid w:val="00166885"/>
    <w:rsid w:val="0016764E"/>
    <w:rsid w:val="00173A8E"/>
    <w:rsid w:val="00174CF5"/>
    <w:rsid w:val="0017502C"/>
    <w:rsid w:val="00177492"/>
    <w:rsid w:val="00177CCF"/>
    <w:rsid w:val="00177EEA"/>
    <w:rsid w:val="00180E5E"/>
    <w:rsid w:val="0018143F"/>
    <w:rsid w:val="00181FF8"/>
    <w:rsid w:val="0018237C"/>
    <w:rsid w:val="001834EF"/>
    <w:rsid w:val="00183AEF"/>
    <w:rsid w:val="00190AC1"/>
    <w:rsid w:val="00193030"/>
    <w:rsid w:val="001932C2"/>
    <w:rsid w:val="0019341A"/>
    <w:rsid w:val="0019416B"/>
    <w:rsid w:val="001958DC"/>
    <w:rsid w:val="00197BC4"/>
    <w:rsid w:val="00197DF9"/>
    <w:rsid w:val="001A1987"/>
    <w:rsid w:val="001A2564"/>
    <w:rsid w:val="001A4A35"/>
    <w:rsid w:val="001A558F"/>
    <w:rsid w:val="001A6173"/>
    <w:rsid w:val="001A6490"/>
    <w:rsid w:val="001A6CBA"/>
    <w:rsid w:val="001B09E3"/>
    <w:rsid w:val="001B0D97"/>
    <w:rsid w:val="001B2DF5"/>
    <w:rsid w:val="001B2E85"/>
    <w:rsid w:val="001B4560"/>
    <w:rsid w:val="001B4666"/>
    <w:rsid w:val="001B4717"/>
    <w:rsid w:val="001B5A5D"/>
    <w:rsid w:val="001B5BDA"/>
    <w:rsid w:val="001B7668"/>
    <w:rsid w:val="001C045A"/>
    <w:rsid w:val="001C0BBA"/>
    <w:rsid w:val="001C1CE5"/>
    <w:rsid w:val="001C302B"/>
    <w:rsid w:val="001C3C5C"/>
    <w:rsid w:val="001C3D2A"/>
    <w:rsid w:val="001C458E"/>
    <w:rsid w:val="001D113D"/>
    <w:rsid w:val="001D25C0"/>
    <w:rsid w:val="001D2ADE"/>
    <w:rsid w:val="001D3F0E"/>
    <w:rsid w:val="001D483D"/>
    <w:rsid w:val="001D4D0C"/>
    <w:rsid w:val="001D4D5F"/>
    <w:rsid w:val="001D51BA"/>
    <w:rsid w:val="001D53E7"/>
    <w:rsid w:val="001D62CF"/>
    <w:rsid w:val="001D6342"/>
    <w:rsid w:val="001D6D53"/>
    <w:rsid w:val="001E103F"/>
    <w:rsid w:val="001E44F7"/>
    <w:rsid w:val="001E51B6"/>
    <w:rsid w:val="001E58E2"/>
    <w:rsid w:val="001E6B96"/>
    <w:rsid w:val="001E7AED"/>
    <w:rsid w:val="001F179E"/>
    <w:rsid w:val="001F1B91"/>
    <w:rsid w:val="001F1D4A"/>
    <w:rsid w:val="001F266B"/>
    <w:rsid w:val="001F3916"/>
    <w:rsid w:val="001F3D07"/>
    <w:rsid w:val="001F49D3"/>
    <w:rsid w:val="001F5318"/>
    <w:rsid w:val="001F54C5"/>
    <w:rsid w:val="001F662C"/>
    <w:rsid w:val="001F7074"/>
    <w:rsid w:val="001F73AD"/>
    <w:rsid w:val="00200490"/>
    <w:rsid w:val="00201F3A"/>
    <w:rsid w:val="00203F96"/>
    <w:rsid w:val="002069B2"/>
    <w:rsid w:val="00206CAA"/>
    <w:rsid w:val="00207A08"/>
    <w:rsid w:val="00207FA3"/>
    <w:rsid w:val="0021003A"/>
    <w:rsid w:val="0021082F"/>
    <w:rsid w:val="00210F61"/>
    <w:rsid w:val="0021148E"/>
    <w:rsid w:val="00214DA8"/>
    <w:rsid w:val="00215423"/>
    <w:rsid w:val="002158FA"/>
    <w:rsid w:val="002172DB"/>
    <w:rsid w:val="00220351"/>
    <w:rsid w:val="00220600"/>
    <w:rsid w:val="002224DB"/>
    <w:rsid w:val="00222783"/>
    <w:rsid w:val="00223FCB"/>
    <w:rsid w:val="002241CA"/>
    <w:rsid w:val="002252C3"/>
    <w:rsid w:val="00225C54"/>
    <w:rsid w:val="00230765"/>
    <w:rsid w:val="0023090B"/>
    <w:rsid w:val="00230D18"/>
    <w:rsid w:val="002319E4"/>
    <w:rsid w:val="00231B61"/>
    <w:rsid w:val="002336FC"/>
    <w:rsid w:val="00233F25"/>
    <w:rsid w:val="002349AA"/>
    <w:rsid w:val="00235632"/>
    <w:rsid w:val="00235872"/>
    <w:rsid w:val="00241559"/>
    <w:rsid w:val="0024229F"/>
    <w:rsid w:val="00242D1D"/>
    <w:rsid w:val="002435B3"/>
    <w:rsid w:val="002448F9"/>
    <w:rsid w:val="00244F3D"/>
    <w:rsid w:val="002458EB"/>
    <w:rsid w:val="002500C8"/>
    <w:rsid w:val="002508D8"/>
    <w:rsid w:val="002562E0"/>
    <w:rsid w:val="0025677B"/>
    <w:rsid w:val="00257543"/>
    <w:rsid w:val="00261110"/>
    <w:rsid w:val="002617E7"/>
    <w:rsid w:val="00264228"/>
    <w:rsid w:val="00264334"/>
    <w:rsid w:val="0026473E"/>
    <w:rsid w:val="00264966"/>
    <w:rsid w:val="00264A46"/>
    <w:rsid w:val="00266214"/>
    <w:rsid w:val="00266640"/>
    <w:rsid w:val="00266978"/>
    <w:rsid w:val="0026727F"/>
    <w:rsid w:val="0026794D"/>
    <w:rsid w:val="00267C83"/>
    <w:rsid w:val="0027087E"/>
    <w:rsid w:val="0027144F"/>
    <w:rsid w:val="00271813"/>
    <w:rsid w:val="00271A64"/>
    <w:rsid w:val="00271F3A"/>
    <w:rsid w:val="00273278"/>
    <w:rsid w:val="002737F4"/>
    <w:rsid w:val="0027389D"/>
    <w:rsid w:val="00273D09"/>
    <w:rsid w:val="002741DE"/>
    <w:rsid w:val="002760D6"/>
    <w:rsid w:val="002805F5"/>
    <w:rsid w:val="00280751"/>
    <w:rsid w:val="0028280A"/>
    <w:rsid w:val="00285863"/>
    <w:rsid w:val="00285AA5"/>
    <w:rsid w:val="002865D6"/>
    <w:rsid w:val="00286ACD"/>
    <w:rsid w:val="00286BA0"/>
    <w:rsid w:val="00287838"/>
    <w:rsid w:val="002907B5"/>
    <w:rsid w:val="00290A10"/>
    <w:rsid w:val="002923A8"/>
    <w:rsid w:val="00292CA0"/>
    <w:rsid w:val="00292EB7"/>
    <w:rsid w:val="0029355A"/>
    <w:rsid w:val="00295B88"/>
    <w:rsid w:val="00296227"/>
    <w:rsid w:val="00296F44"/>
    <w:rsid w:val="0029777D"/>
    <w:rsid w:val="002A055E"/>
    <w:rsid w:val="002A0EF3"/>
    <w:rsid w:val="002A1D4E"/>
    <w:rsid w:val="002A2869"/>
    <w:rsid w:val="002A2FCE"/>
    <w:rsid w:val="002A3F09"/>
    <w:rsid w:val="002A4F9E"/>
    <w:rsid w:val="002A578E"/>
    <w:rsid w:val="002A66EC"/>
    <w:rsid w:val="002B0725"/>
    <w:rsid w:val="002B10DA"/>
    <w:rsid w:val="002B173C"/>
    <w:rsid w:val="002B24D6"/>
    <w:rsid w:val="002B29AE"/>
    <w:rsid w:val="002B634D"/>
    <w:rsid w:val="002C327E"/>
    <w:rsid w:val="002C41E6"/>
    <w:rsid w:val="002C57AA"/>
    <w:rsid w:val="002C5BFE"/>
    <w:rsid w:val="002C5C6E"/>
    <w:rsid w:val="002C65EE"/>
    <w:rsid w:val="002C755A"/>
    <w:rsid w:val="002C7B23"/>
    <w:rsid w:val="002D071A"/>
    <w:rsid w:val="002D0DFD"/>
    <w:rsid w:val="002D1489"/>
    <w:rsid w:val="002D34B2"/>
    <w:rsid w:val="002D48B0"/>
    <w:rsid w:val="002D5B37"/>
    <w:rsid w:val="002D7637"/>
    <w:rsid w:val="002E17F2"/>
    <w:rsid w:val="002E25F3"/>
    <w:rsid w:val="002E37F3"/>
    <w:rsid w:val="002E661F"/>
    <w:rsid w:val="002E6831"/>
    <w:rsid w:val="002E78A2"/>
    <w:rsid w:val="002E7CAE"/>
    <w:rsid w:val="002F13E4"/>
    <w:rsid w:val="002F1601"/>
    <w:rsid w:val="002F243E"/>
    <w:rsid w:val="002F2771"/>
    <w:rsid w:val="002F37A9"/>
    <w:rsid w:val="002F39B6"/>
    <w:rsid w:val="00300500"/>
    <w:rsid w:val="00301CE6"/>
    <w:rsid w:val="00301EC8"/>
    <w:rsid w:val="0030256B"/>
    <w:rsid w:val="003026DB"/>
    <w:rsid w:val="0030328A"/>
    <w:rsid w:val="0030501F"/>
    <w:rsid w:val="00306C43"/>
    <w:rsid w:val="00307BA1"/>
    <w:rsid w:val="00311702"/>
    <w:rsid w:val="00311E82"/>
    <w:rsid w:val="00313FD6"/>
    <w:rsid w:val="003143BD"/>
    <w:rsid w:val="00315363"/>
    <w:rsid w:val="0031551C"/>
    <w:rsid w:val="0031780C"/>
    <w:rsid w:val="003203ED"/>
    <w:rsid w:val="00322C9F"/>
    <w:rsid w:val="00323AFA"/>
    <w:rsid w:val="00324D23"/>
    <w:rsid w:val="00325F1A"/>
    <w:rsid w:val="00331751"/>
    <w:rsid w:val="00334579"/>
    <w:rsid w:val="00335858"/>
    <w:rsid w:val="003359EF"/>
    <w:rsid w:val="00336BDA"/>
    <w:rsid w:val="003400CF"/>
    <w:rsid w:val="00340489"/>
    <w:rsid w:val="00342BD7"/>
    <w:rsid w:val="00342F31"/>
    <w:rsid w:val="00343401"/>
    <w:rsid w:val="003438F6"/>
    <w:rsid w:val="003444D0"/>
    <w:rsid w:val="00345197"/>
    <w:rsid w:val="003452D1"/>
    <w:rsid w:val="00345676"/>
    <w:rsid w:val="00345BFC"/>
    <w:rsid w:val="00346A8B"/>
    <w:rsid w:val="00346DB5"/>
    <w:rsid w:val="003477B1"/>
    <w:rsid w:val="00350656"/>
    <w:rsid w:val="003510C1"/>
    <w:rsid w:val="00351EB2"/>
    <w:rsid w:val="00353750"/>
    <w:rsid w:val="003568DF"/>
    <w:rsid w:val="00357380"/>
    <w:rsid w:val="00357466"/>
    <w:rsid w:val="003602D9"/>
    <w:rsid w:val="003604CE"/>
    <w:rsid w:val="0036192B"/>
    <w:rsid w:val="00361E3F"/>
    <w:rsid w:val="00363E29"/>
    <w:rsid w:val="003703EE"/>
    <w:rsid w:val="00370E47"/>
    <w:rsid w:val="0037116C"/>
    <w:rsid w:val="00372877"/>
    <w:rsid w:val="00373061"/>
    <w:rsid w:val="003742AC"/>
    <w:rsid w:val="00375311"/>
    <w:rsid w:val="003758FA"/>
    <w:rsid w:val="00376227"/>
    <w:rsid w:val="00377CE1"/>
    <w:rsid w:val="00381071"/>
    <w:rsid w:val="00381A01"/>
    <w:rsid w:val="00383F14"/>
    <w:rsid w:val="00384219"/>
    <w:rsid w:val="00385BF0"/>
    <w:rsid w:val="00385EF8"/>
    <w:rsid w:val="003864E7"/>
    <w:rsid w:val="00386FC9"/>
    <w:rsid w:val="0039218A"/>
    <w:rsid w:val="003939FF"/>
    <w:rsid w:val="003959BA"/>
    <w:rsid w:val="003A2223"/>
    <w:rsid w:val="003A2A0F"/>
    <w:rsid w:val="003A2B8A"/>
    <w:rsid w:val="003A45A1"/>
    <w:rsid w:val="003A52E3"/>
    <w:rsid w:val="003A568A"/>
    <w:rsid w:val="003A5B0A"/>
    <w:rsid w:val="003A6BAC"/>
    <w:rsid w:val="003A70A4"/>
    <w:rsid w:val="003A7EF3"/>
    <w:rsid w:val="003B0F15"/>
    <w:rsid w:val="003B159C"/>
    <w:rsid w:val="003B369F"/>
    <w:rsid w:val="003B36A3"/>
    <w:rsid w:val="003B395A"/>
    <w:rsid w:val="003B4DDA"/>
    <w:rsid w:val="003B562C"/>
    <w:rsid w:val="003B568C"/>
    <w:rsid w:val="003B64BB"/>
    <w:rsid w:val="003B75D3"/>
    <w:rsid w:val="003B7721"/>
    <w:rsid w:val="003B7FE5"/>
    <w:rsid w:val="003C05EE"/>
    <w:rsid w:val="003C11C8"/>
    <w:rsid w:val="003C153E"/>
    <w:rsid w:val="003C2616"/>
    <w:rsid w:val="003C2702"/>
    <w:rsid w:val="003C3C4B"/>
    <w:rsid w:val="003C4703"/>
    <w:rsid w:val="003C4BCA"/>
    <w:rsid w:val="003C7017"/>
    <w:rsid w:val="003C7806"/>
    <w:rsid w:val="003C7C26"/>
    <w:rsid w:val="003D0767"/>
    <w:rsid w:val="003D109F"/>
    <w:rsid w:val="003D2478"/>
    <w:rsid w:val="003D2EB0"/>
    <w:rsid w:val="003D3C45"/>
    <w:rsid w:val="003D5796"/>
    <w:rsid w:val="003D5B1F"/>
    <w:rsid w:val="003E02C7"/>
    <w:rsid w:val="003E087A"/>
    <w:rsid w:val="003E1499"/>
    <w:rsid w:val="003E15FA"/>
    <w:rsid w:val="003E3D80"/>
    <w:rsid w:val="003E4FA4"/>
    <w:rsid w:val="003E55E4"/>
    <w:rsid w:val="003E74E3"/>
    <w:rsid w:val="003F05C7"/>
    <w:rsid w:val="003F0A38"/>
    <w:rsid w:val="003F1BA1"/>
    <w:rsid w:val="003F2CD4"/>
    <w:rsid w:val="003F69CC"/>
    <w:rsid w:val="003F6BBE"/>
    <w:rsid w:val="003F7501"/>
    <w:rsid w:val="003F7976"/>
    <w:rsid w:val="004000E8"/>
    <w:rsid w:val="00400168"/>
    <w:rsid w:val="00402E2B"/>
    <w:rsid w:val="004030ED"/>
    <w:rsid w:val="00404A01"/>
    <w:rsid w:val="0040512B"/>
    <w:rsid w:val="004055C5"/>
    <w:rsid w:val="00405CA5"/>
    <w:rsid w:val="0040656A"/>
    <w:rsid w:val="00406C5E"/>
    <w:rsid w:val="004071BE"/>
    <w:rsid w:val="00407CD3"/>
    <w:rsid w:val="00407DFD"/>
    <w:rsid w:val="00410134"/>
    <w:rsid w:val="00410B72"/>
    <w:rsid w:val="00410F18"/>
    <w:rsid w:val="0041263E"/>
    <w:rsid w:val="00412E13"/>
    <w:rsid w:val="00413298"/>
    <w:rsid w:val="00413850"/>
    <w:rsid w:val="00413AAC"/>
    <w:rsid w:val="00413BFD"/>
    <w:rsid w:val="00413E92"/>
    <w:rsid w:val="00413FF2"/>
    <w:rsid w:val="00414647"/>
    <w:rsid w:val="004154E4"/>
    <w:rsid w:val="00415CBA"/>
    <w:rsid w:val="0042055B"/>
    <w:rsid w:val="004210E6"/>
    <w:rsid w:val="00421105"/>
    <w:rsid w:val="00422AA4"/>
    <w:rsid w:val="00423B83"/>
    <w:rsid w:val="004242F4"/>
    <w:rsid w:val="00426810"/>
    <w:rsid w:val="00427248"/>
    <w:rsid w:val="004300AC"/>
    <w:rsid w:val="004326BC"/>
    <w:rsid w:val="00437447"/>
    <w:rsid w:val="00440896"/>
    <w:rsid w:val="00441A92"/>
    <w:rsid w:val="00443031"/>
    <w:rsid w:val="004431DC"/>
    <w:rsid w:val="00444A5C"/>
    <w:rsid w:val="00444CD3"/>
    <w:rsid w:val="00444F56"/>
    <w:rsid w:val="00446488"/>
    <w:rsid w:val="004517AA"/>
    <w:rsid w:val="00452CAC"/>
    <w:rsid w:val="00452DB9"/>
    <w:rsid w:val="00457565"/>
    <w:rsid w:val="00457B71"/>
    <w:rsid w:val="00464689"/>
    <w:rsid w:val="00465169"/>
    <w:rsid w:val="0046538B"/>
    <w:rsid w:val="004669E2"/>
    <w:rsid w:val="0046711F"/>
    <w:rsid w:val="00470C31"/>
    <w:rsid w:val="00470D4E"/>
    <w:rsid w:val="00471DE0"/>
    <w:rsid w:val="00472AE6"/>
    <w:rsid w:val="004734D0"/>
    <w:rsid w:val="0047556B"/>
    <w:rsid w:val="00475FE0"/>
    <w:rsid w:val="004761B8"/>
    <w:rsid w:val="00477534"/>
    <w:rsid w:val="00477768"/>
    <w:rsid w:val="00477AF8"/>
    <w:rsid w:val="00482728"/>
    <w:rsid w:val="00482C98"/>
    <w:rsid w:val="00483B1C"/>
    <w:rsid w:val="004843AC"/>
    <w:rsid w:val="00484B2A"/>
    <w:rsid w:val="00490B18"/>
    <w:rsid w:val="00492760"/>
    <w:rsid w:val="00492BC5"/>
    <w:rsid w:val="00494D1D"/>
    <w:rsid w:val="004964F1"/>
    <w:rsid w:val="00496C70"/>
    <w:rsid w:val="004977BE"/>
    <w:rsid w:val="0049783F"/>
    <w:rsid w:val="004A1483"/>
    <w:rsid w:val="004A16BC"/>
    <w:rsid w:val="004A1924"/>
    <w:rsid w:val="004A2B94"/>
    <w:rsid w:val="004A32E6"/>
    <w:rsid w:val="004A5365"/>
    <w:rsid w:val="004B44C4"/>
    <w:rsid w:val="004B64D2"/>
    <w:rsid w:val="004B6F6A"/>
    <w:rsid w:val="004B7C0C"/>
    <w:rsid w:val="004C0EBA"/>
    <w:rsid w:val="004C10E6"/>
    <w:rsid w:val="004C2011"/>
    <w:rsid w:val="004C31B0"/>
    <w:rsid w:val="004C3392"/>
    <w:rsid w:val="004C3898"/>
    <w:rsid w:val="004C53D3"/>
    <w:rsid w:val="004C73AE"/>
    <w:rsid w:val="004D1983"/>
    <w:rsid w:val="004D2934"/>
    <w:rsid w:val="004D36B1"/>
    <w:rsid w:val="004D4E6A"/>
    <w:rsid w:val="004D5039"/>
    <w:rsid w:val="004D5C83"/>
    <w:rsid w:val="004D5D72"/>
    <w:rsid w:val="004D6A1D"/>
    <w:rsid w:val="004D7051"/>
    <w:rsid w:val="004D7EBD"/>
    <w:rsid w:val="004E195B"/>
    <w:rsid w:val="004E2680"/>
    <w:rsid w:val="004E28F9"/>
    <w:rsid w:val="004E384B"/>
    <w:rsid w:val="004E462E"/>
    <w:rsid w:val="004E5108"/>
    <w:rsid w:val="004E56DC"/>
    <w:rsid w:val="004E6AED"/>
    <w:rsid w:val="004E76F4"/>
    <w:rsid w:val="004F0B4E"/>
    <w:rsid w:val="004F0B6C"/>
    <w:rsid w:val="004F1AD3"/>
    <w:rsid w:val="004F2078"/>
    <w:rsid w:val="004F2B50"/>
    <w:rsid w:val="004F4DA3"/>
    <w:rsid w:val="004F740D"/>
    <w:rsid w:val="00502B7C"/>
    <w:rsid w:val="005033C5"/>
    <w:rsid w:val="00506557"/>
    <w:rsid w:val="0050677A"/>
    <w:rsid w:val="005108D8"/>
    <w:rsid w:val="0051114C"/>
    <w:rsid w:val="005116F9"/>
    <w:rsid w:val="00512567"/>
    <w:rsid w:val="00512743"/>
    <w:rsid w:val="00512C1D"/>
    <w:rsid w:val="005146C1"/>
    <w:rsid w:val="005153A7"/>
    <w:rsid w:val="00516BFD"/>
    <w:rsid w:val="005219CF"/>
    <w:rsid w:val="0052658A"/>
    <w:rsid w:val="00527E1C"/>
    <w:rsid w:val="0053122F"/>
    <w:rsid w:val="00532B44"/>
    <w:rsid w:val="00534B59"/>
    <w:rsid w:val="00536759"/>
    <w:rsid w:val="00537C62"/>
    <w:rsid w:val="005413F5"/>
    <w:rsid w:val="005439A2"/>
    <w:rsid w:val="005439F0"/>
    <w:rsid w:val="00543A25"/>
    <w:rsid w:val="005457AA"/>
    <w:rsid w:val="00546970"/>
    <w:rsid w:val="005470D8"/>
    <w:rsid w:val="005478AA"/>
    <w:rsid w:val="00547B3A"/>
    <w:rsid w:val="00550424"/>
    <w:rsid w:val="00550ED6"/>
    <w:rsid w:val="00553887"/>
    <w:rsid w:val="00554699"/>
    <w:rsid w:val="00554BD2"/>
    <w:rsid w:val="00554E19"/>
    <w:rsid w:val="005561E0"/>
    <w:rsid w:val="00557195"/>
    <w:rsid w:val="0056121F"/>
    <w:rsid w:val="00562069"/>
    <w:rsid w:val="00563AF7"/>
    <w:rsid w:val="00565885"/>
    <w:rsid w:val="0056760A"/>
    <w:rsid w:val="005706D9"/>
    <w:rsid w:val="00570A20"/>
    <w:rsid w:val="00570BDB"/>
    <w:rsid w:val="00570C59"/>
    <w:rsid w:val="00571E51"/>
    <w:rsid w:val="0057206B"/>
    <w:rsid w:val="005723D5"/>
    <w:rsid w:val="00572505"/>
    <w:rsid w:val="00575105"/>
    <w:rsid w:val="00575A46"/>
    <w:rsid w:val="00580318"/>
    <w:rsid w:val="0058091A"/>
    <w:rsid w:val="00582551"/>
    <w:rsid w:val="00582809"/>
    <w:rsid w:val="005858D0"/>
    <w:rsid w:val="00586B80"/>
    <w:rsid w:val="0058798C"/>
    <w:rsid w:val="00587D37"/>
    <w:rsid w:val="005900FA"/>
    <w:rsid w:val="005935A4"/>
    <w:rsid w:val="005948C2"/>
    <w:rsid w:val="00595DCA"/>
    <w:rsid w:val="0059779B"/>
    <w:rsid w:val="005A209A"/>
    <w:rsid w:val="005A237B"/>
    <w:rsid w:val="005A662D"/>
    <w:rsid w:val="005B1409"/>
    <w:rsid w:val="005B16D2"/>
    <w:rsid w:val="005B2260"/>
    <w:rsid w:val="005B35D7"/>
    <w:rsid w:val="005B392A"/>
    <w:rsid w:val="005B3AA3"/>
    <w:rsid w:val="005B45CC"/>
    <w:rsid w:val="005B6F83"/>
    <w:rsid w:val="005B7EAF"/>
    <w:rsid w:val="005C14CE"/>
    <w:rsid w:val="005C2C2E"/>
    <w:rsid w:val="005C3395"/>
    <w:rsid w:val="005C56F3"/>
    <w:rsid w:val="005C6A31"/>
    <w:rsid w:val="005C71FF"/>
    <w:rsid w:val="005C74FB"/>
    <w:rsid w:val="005D064A"/>
    <w:rsid w:val="005D1602"/>
    <w:rsid w:val="005D3B7E"/>
    <w:rsid w:val="005D79B2"/>
    <w:rsid w:val="005E0174"/>
    <w:rsid w:val="005E0320"/>
    <w:rsid w:val="005E04B0"/>
    <w:rsid w:val="005E0E0F"/>
    <w:rsid w:val="005E12D2"/>
    <w:rsid w:val="005E31C6"/>
    <w:rsid w:val="005E3447"/>
    <w:rsid w:val="005E385F"/>
    <w:rsid w:val="005E5B81"/>
    <w:rsid w:val="005E75AA"/>
    <w:rsid w:val="005E7CFD"/>
    <w:rsid w:val="005F267B"/>
    <w:rsid w:val="005F2CB1"/>
    <w:rsid w:val="005F3025"/>
    <w:rsid w:val="005F4810"/>
    <w:rsid w:val="005F618C"/>
    <w:rsid w:val="005F63EB"/>
    <w:rsid w:val="005F6BD5"/>
    <w:rsid w:val="005F70BD"/>
    <w:rsid w:val="006004C9"/>
    <w:rsid w:val="0060283C"/>
    <w:rsid w:val="006046C3"/>
    <w:rsid w:val="00604F14"/>
    <w:rsid w:val="00607299"/>
    <w:rsid w:val="00611B83"/>
    <w:rsid w:val="00613257"/>
    <w:rsid w:val="00615043"/>
    <w:rsid w:val="00617CE5"/>
    <w:rsid w:val="00620A71"/>
    <w:rsid w:val="00620D80"/>
    <w:rsid w:val="006233CA"/>
    <w:rsid w:val="006234A6"/>
    <w:rsid w:val="006236BF"/>
    <w:rsid w:val="0062565C"/>
    <w:rsid w:val="00626D79"/>
    <w:rsid w:val="00630001"/>
    <w:rsid w:val="006300F0"/>
    <w:rsid w:val="006311B3"/>
    <w:rsid w:val="0063284C"/>
    <w:rsid w:val="00634B42"/>
    <w:rsid w:val="00636398"/>
    <w:rsid w:val="00636501"/>
    <w:rsid w:val="006368D3"/>
    <w:rsid w:val="006377EC"/>
    <w:rsid w:val="0064049B"/>
    <w:rsid w:val="00640761"/>
    <w:rsid w:val="0064151F"/>
    <w:rsid w:val="00641533"/>
    <w:rsid w:val="00641C9A"/>
    <w:rsid w:val="0064208D"/>
    <w:rsid w:val="00643475"/>
    <w:rsid w:val="0064396A"/>
    <w:rsid w:val="00643ED7"/>
    <w:rsid w:val="006445CA"/>
    <w:rsid w:val="0064471B"/>
    <w:rsid w:val="00644BC4"/>
    <w:rsid w:val="0064624E"/>
    <w:rsid w:val="00650AB9"/>
    <w:rsid w:val="00650D22"/>
    <w:rsid w:val="00650F17"/>
    <w:rsid w:val="00654BCD"/>
    <w:rsid w:val="00655733"/>
    <w:rsid w:val="00655ACD"/>
    <w:rsid w:val="00655BB9"/>
    <w:rsid w:val="00655BDB"/>
    <w:rsid w:val="00656A92"/>
    <w:rsid w:val="00656DDE"/>
    <w:rsid w:val="0066011D"/>
    <w:rsid w:val="00660311"/>
    <w:rsid w:val="006607C0"/>
    <w:rsid w:val="006613A6"/>
    <w:rsid w:val="006617B7"/>
    <w:rsid w:val="00662711"/>
    <w:rsid w:val="006627A2"/>
    <w:rsid w:val="006634E6"/>
    <w:rsid w:val="00665548"/>
    <w:rsid w:val="006655EE"/>
    <w:rsid w:val="00667650"/>
    <w:rsid w:val="00667EE7"/>
    <w:rsid w:val="00670922"/>
    <w:rsid w:val="00670BE1"/>
    <w:rsid w:val="00671B43"/>
    <w:rsid w:val="0067218F"/>
    <w:rsid w:val="006730F3"/>
    <w:rsid w:val="006741F2"/>
    <w:rsid w:val="00674CC3"/>
    <w:rsid w:val="006751BF"/>
    <w:rsid w:val="00675585"/>
    <w:rsid w:val="00675924"/>
    <w:rsid w:val="006759B3"/>
    <w:rsid w:val="00675C72"/>
    <w:rsid w:val="006771F9"/>
    <w:rsid w:val="006776D7"/>
    <w:rsid w:val="00680052"/>
    <w:rsid w:val="00680E21"/>
    <w:rsid w:val="00681003"/>
    <w:rsid w:val="006817C9"/>
    <w:rsid w:val="00681800"/>
    <w:rsid w:val="00683ECE"/>
    <w:rsid w:val="00690AFD"/>
    <w:rsid w:val="00692A8F"/>
    <w:rsid w:val="00692EA0"/>
    <w:rsid w:val="00695FC2"/>
    <w:rsid w:val="00696605"/>
    <w:rsid w:val="00696949"/>
    <w:rsid w:val="00697052"/>
    <w:rsid w:val="006A063F"/>
    <w:rsid w:val="006A0997"/>
    <w:rsid w:val="006A0E7A"/>
    <w:rsid w:val="006A34A5"/>
    <w:rsid w:val="006A46FB"/>
    <w:rsid w:val="006A4FE8"/>
    <w:rsid w:val="006A56DD"/>
    <w:rsid w:val="006A5E28"/>
    <w:rsid w:val="006A697B"/>
    <w:rsid w:val="006A6A97"/>
    <w:rsid w:val="006A6E14"/>
    <w:rsid w:val="006A700C"/>
    <w:rsid w:val="006A7785"/>
    <w:rsid w:val="006A7AFF"/>
    <w:rsid w:val="006B018D"/>
    <w:rsid w:val="006B0374"/>
    <w:rsid w:val="006B0A66"/>
    <w:rsid w:val="006B1337"/>
    <w:rsid w:val="006B1816"/>
    <w:rsid w:val="006B1F1F"/>
    <w:rsid w:val="006B2099"/>
    <w:rsid w:val="006B2A8E"/>
    <w:rsid w:val="006B50CF"/>
    <w:rsid w:val="006B5850"/>
    <w:rsid w:val="006B5A96"/>
    <w:rsid w:val="006B5F0A"/>
    <w:rsid w:val="006B6A1F"/>
    <w:rsid w:val="006B6DDA"/>
    <w:rsid w:val="006C03B8"/>
    <w:rsid w:val="006C061B"/>
    <w:rsid w:val="006C5519"/>
    <w:rsid w:val="006C5EC9"/>
    <w:rsid w:val="006C6059"/>
    <w:rsid w:val="006C6D19"/>
    <w:rsid w:val="006C7522"/>
    <w:rsid w:val="006D29F4"/>
    <w:rsid w:val="006D6A06"/>
    <w:rsid w:val="006D6F08"/>
    <w:rsid w:val="006E062C"/>
    <w:rsid w:val="006E1C82"/>
    <w:rsid w:val="006E234B"/>
    <w:rsid w:val="006E28B7"/>
    <w:rsid w:val="006E2A9B"/>
    <w:rsid w:val="006E3310"/>
    <w:rsid w:val="006E4E39"/>
    <w:rsid w:val="006E565E"/>
    <w:rsid w:val="006E5FD8"/>
    <w:rsid w:val="006E673D"/>
    <w:rsid w:val="006E7D3B"/>
    <w:rsid w:val="006E7EC0"/>
    <w:rsid w:val="006F0F0B"/>
    <w:rsid w:val="006F1B70"/>
    <w:rsid w:val="006F2B31"/>
    <w:rsid w:val="006F341D"/>
    <w:rsid w:val="006F3CDE"/>
    <w:rsid w:val="006F4AFA"/>
    <w:rsid w:val="006F4CC9"/>
    <w:rsid w:val="006F581A"/>
    <w:rsid w:val="006F58D4"/>
    <w:rsid w:val="006F6446"/>
    <w:rsid w:val="006F6582"/>
    <w:rsid w:val="0070151B"/>
    <w:rsid w:val="0070346E"/>
    <w:rsid w:val="00704EDB"/>
    <w:rsid w:val="00705A80"/>
    <w:rsid w:val="00706101"/>
    <w:rsid w:val="00707072"/>
    <w:rsid w:val="00707D61"/>
    <w:rsid w:val="00707D6A"/>
    <w:rsid w:val="00711642"/>
    <w:rsid w:val="00711C4D"/>
    <w:rsid w:val="00712287"/>
    <w:rsid w:val="00712756"/>
    <w:rsid w:val="00712772"/>
    <w:rsid w:val="007146C2"/>
    <w:rsid w:val="007148D3"/>
    <w:rsid w:val="00715B9A"/>
    <w:rsid w:val="00721B32"/>
    <w:rsid w:val="00722B1A"/>
    <w:rsid w:val="00722B1B"/>
    <w:rsid w:val="007237B8"/>
    <w:rsid w:val="00723BF4"/>
    <w:rsid w:val="007257D0"/>
    <w:rsid w:val="007262D6"/>
    <w:rsid w:val="00726EA6"/>
    <w:rsid w:val="00727208"/>
    <w:rsid w:val="00727680"/>
    <w:rsid w:val="00730AAD"/>
    <w:rsid w:val="00730F15"/>
    <w:rsid w:val="00731A4E"/>
    <w:rsid w:val="00732EF6"/>
    <w:rsid w:val="00733BA5"/>
    <w:rsid w:val="007340C5"/>
    <w:rsid w:val="007348B1"/>
    <w:rsid w:val="0073513F"/>
    <w:rsid w:val="00735C4D"/>
    <w:rsid w:val="00735E37"/>
    <w:rsid w:val="007362A6"/>
    <w:rsid w:val="00736D52"/>
    <w:rsid w:val="00736D7D"/>
    <w:rsid w:val="00737EEE"/>
    <w:rsid w:val="007403BB"/>
    <w:rsid w:val="0074080F"/>
    <w:rsid w:val="00740963"/>
    <w:rsid w:val="00740E58"/>
    <w:rsid w:val="007445A0"/>
    <w:rsid w:val="0074524B"/>
    <w:rsid w:val="00747092"/>
    <w:rsid w:val="00747CD7"/>
    <w:rsid w:val="00747D8B"/>
    <w:rsid w:val="00751228"/>
    <w:rsid w:val="0075153E"/>
    <w:rsid w:val="007529CC"/>
    <w:rsid w:val="00752F9F"/>
    <w:rsid w:val="00753F15"/>
    <w:rsid w:val="00754D17"/>
    <w:rsid w:val="00755EA6"/>
    <w:rsid w:val="00756459"/>
    <w:rsid w:val="0075679B"/>
    <w:rsid w:val="007571E1"/>
    <w:rsid w:val="00757A6B"/>
    <w:rsid w:val="007604B2"/>
    <w:rsid w:val="00764073"/>
    <w:rsid w:val="00764384"/>
    <w:rsid w:val="00765281"/>
    <w:rsid w:val="00765708"/>
    <w:rsid w:val="00766BAD"/>
    <w:rsid w:val="007729A2"/>
    <w:rsid w:val="00773334"/>
    <w:rsid w:val="00773EE6"/>
    <w:rsid w:val="007755F2"/>
    <w:rsid w:val="00776573"/>
    <w:rsid w:val="00776971"/>
    <w:rsid w:val="00780552"/>
    <w:rsid w:val="00780A80"/>
    <w:rsid w:val="0078177E"/>
    <w:rsid w:val="0078304C"/>
    <w:rsid w:val="00783673"/>
    <w:rsid w:val="00783E10"/>
    <w:rsid w:val="00785490"/>
    <w:rsid w:val="0078653D"/>
    <w:rsid w:val="007865AA"/>
    <w:rsid w:val="00786AD0"/>
    <w:rsid w:val="00786D24"/>
    <w:rsid w:val="00786FF1"/>
    <w:rsid w:val="007875E2"/>
    <w:rsid w:val="007925EA"/>
    <w:rsid w:val="00793023"/>
    <w:rsid w:val="00793CD8"/>
    <w:rsid w:val="00794552"/>
    <w:rsid w:val="007956A7"/>
    <w:rsid w:val="00795C92"/>
    <w:rsid w:val="00796231"/>
    <w:rsid w:val="00797173"/>
    <w:rsid w:val="0079753A"/>
    <w:rsid w:val="00797F0D"/>
    <w:rsid w:val="007A1CB3"/>
    <w:rsid w:val="007A306F"/>
    <w:rsid w:val="007A43A6"/>
    <w:rsid w:val="007A44B6"/>
    <w:rsid w:val="007A58A6"/>
    <w:rsid w:val="007B0AAF"/>
    <w:rsid w:val="007B1255"/>
    <w:rsid w:val="007B23C8"/>
    <w:rsid w:val="007B2B94"/>
    <w:rsid w:val="007B377D"/>
    <w:rsid w:val="007B3D2D"/>
    <w:rsid w:val="007B50AE"/>
    <w:rsid w:val="007B51DF"/>
    <w:rsid w:val="007B7C54"/>
    <w:rsid w:val="007C05DD"/>
    <w:rsid w:val="007C0848"/>
    <w:rsid w:val="007C0E61"/>
    <w:rsid w:val="007C14F1"/>
    <w:rsid w:val="007C24ED"/>
    <w:rsid w:val="007C312D"/>
    <w:rsid w:val="007C3D18"/>
    <w:rsid w:val="007C60BF"/>
    <w:rsid w:val="007C61C0"/>
    <w:rsid w:val="007C6A07"/>
    <w:rsid w:val="007C6BBB"/>
    <w:rsid w:val="007C75A1"/>
    <w:rsid w:val="007C77A5"/>
    <w:rsid w:val="007C7BFA"/>
    <w:rsid w:val="007C7D3C"/>
    <w:rsid w:val="007D04E5"/>
    <w:rsid w:val="007D283F"/>
    <w:rsid w:val="007D3378"/>
    <w:rsid w:val="007D34B5"/>
    <w:rsid w:val="007D5901"/>
    <w:rsid w:val="007D6D37"/>
    <w:rsid w:val="007D7526"/>
    <w:rsid w:val="007E32B7"/>
    <w:rsid w:val="007E36B2"/>
    <w:rsid w:val="007E4610"/>
    <w:rsid w:val="007E4715"/>
    <w:rsid w:val="007E4B98"/>
    <w:rsid w:val="007E505B"/>
    <w:rsid w:val="007E5326"/>
    <w:rsid w:val="007E7091"/>
    <w:rsid w:val="007E7A2D"/>
    <w:rsid w:val="007E7D8A"/>
    <w:rsid w:val="008002E7"/>
    <w:rsid w:val="008023F3"/>
    <w:rsid w:val="00803AAD"/>
    <w:rsid w:val="00803FAE"/>
    <w:rsid w:val="00804065"/>
    <w:rsid w:val="00805D25"/>
    <w:rsid w:val="0080605F"/>
    <w:rsid w:val="00806B59"/>
    <w:rsid w:val="00807786"/>
    <w:rsid w:val="00811FCB"/>
    <w:rsid w:val="00813B15"/>
    <w:rsid w:val="008148C8"/>
    <w:rsid w:val="0081574E"/>
    <w:rsid w:val="00815861"/>
    <w:rsid w:val="008158D6"/>
    <w:rsid w:val="008163EF"/>
    <w:rsid w:val="008166CF"/>
    <w:rsid w:val="00817196"/>
    <w:rsid w:val="008235DB"/>
    <w:rsid w:val="008239E7"/>
    <w:rsid w:val="00824AB4"/>
    <w:rsid w:val="008251E4"/>
    <w:rsid w:val="00825C42"/>
    <w:rsid w:val="00825D25"/>
    <w:rsid w:val="008262A4"/>
    <w:rsid w:val="00827D6F"/>
    <w:rsid w:val="00827D9F"/>
    <w:rsid w:val="00831060"/>
    <w:rsid w:val="0083241A"/>
    <w:rsid w:val="00832786"/>
    <w:rsid w:val="0083419B"/>
    <w:rsid w:val="00835456"/>
    <w:rsid w:val="00835FA0"/>
    <w:rsid w:val="008364C1"/>
    <w:rsid w:val="0083741D"/>
    <w:rsid w:val="008376AC"/>
    <w:rsid w:val="00837FA6"/>
    <w:rsid w:val="00842699"/>
    <w:rsid w:val="00842BF3"/>
    <w:rsid w:val="00843029"/>
    <w:rsid w:val="0084312F"/>
    <w:rsid w:val="008444E8"/>
    <w:rsid w:val="00844E80"/>
    <w:rsid w:val="00845BC9"/>
    <w:rsid w:val="00846C0E"/>
    <w:rsid w:val="00846FE7"/>
    <w:rsid w:val="00851EA2"/>
    <w:rsid w:val="008531E5"/>
    <w:rsid w:val="00854FCB"/>
    <w:rsid w:val="0085626E"/>
    <w:rsid w:val="00856911"/>
    <w:rsid w:val="0086002F"/>
    <w:rsid w:val="0086208E"/>
    <w:rsid w:val="0086256F"/>
    <w:rsid w:val="008645AF"/>
    <w:rsid w:val="00864A1B"/>
    <w:rsid w:val="008677FD"/>
    <w:rsid w:val="00870650"/>
    <w:rsid w:val="008706C5"/>
    <w:rsid w:val="008706D4"/>
    <w:rsid w:val="00870BCC"/>
    <w:rsid w:val="00870F8A"/>
    <w:rsid w:val="008719A4"/>
    <w:rsid w:val="00871B77"/>
    <w:rsid w:val="00871D23"/>
    <w:rsid w:val="00872C0E"/>
    <w:rsid w:val="00873B14"/>
    <w:rsid w:val="00874312"/>
    <w:rsid w:val="0087437C"/>
    <w:rsid w:val="00874976"/>
    <w:rsid w:val="008758A0"/>
    <w:rsid w:val="00875CD7"/>
    <w:rsid w:val="00876B4D"/>
    <w:rsid w:val="00876DCD"/>
    <w:rsid w:val="00877F18"/>
    <w:rsid w:val="008814D3"/>
    <w:rsid w:val="00882D3D"/>
    <w:rsid w:val="008832C2"/>
    <w:rsid w:val="00884758"/>
    <w:rsid w:val="0089173C"/>
    <w:rsid w:val="0089363B"/>
    <w:rsid w:val="00893F45"/>
    <w:rsid w:val="008941E3"/>
    <w:rsid w:val="00894A88"/>
    <w:rsid w:val="00895386"/>
    <w:rsid w:val="008A0A25"/>
    <w:rsid w:val="008A21FF"/>
    <w:rsid w:val="008A2CE2"/>
    <w:rsid w:val="008A30AC"/>
    <w:rsid w:val="008A3946"/>
    <w:rsid w:val="008A413E"/>
    <w:rsid w:val="008A44B8"/>
    <w:rsid w:val="008A51A8"/>
    <w:rsid w:val="008A54C7"/>
    <w:rsid w:val="008A58F1"/>
    <w:rsid w:val="008A77D8"/>
    <w:rsid w:val="008B0483"/>
    <w:rsid w:val="008B08CC"/>
    <w:rsid w:val="008B120C"/>
    <w:rsid w:val="008B16BF"/>
    <w:rsid w:val="008B4996"/>
    <w:rsid w:val="008B51A0"/>
    <w:rsid w:val="008B592A"/>
    <w:rsid w:val="008B6931"/>
    <w:rsid w:val="008B7101"/>
    <w:rsid w:val="008B7B5C"/>
    <w:rsid w:val="008C049B"/>
    <w:rsid w:val="008C0C99"/>
    <w:rsid w:val="008C1721"/>
    <w:rsid w:val="008C1BD6"/>
    <w:rsid w:val="008C2017"/>
    <w:rsid w:val="008C2363"/>
    <w:rsid w:val="008C4958"/>
    <w:rsid w:val="008C4AF8"/>
    <w:rsid w:val="008C4BAA"/>
    <w:rsid w:val="008C5524"/>
    <w:rsid w:val="008C5AB6"/>
    <w:rsid w:val="008C66C5"/>
    <w:rsid w:val="008C6AE8"/>
    <w:rsid w:val="008C746C"/>
    <w:rsid w:val="008C7573"/>
    <w:rsid w:val="008D00A5"/>
    <w:rsid w:val="008D3095"/>
    <w:rsid w:val="008D315D"/>
    <w:rsid w:val="008D315F"/>
    <w:rsid w:val="008D34F1"/>
    <w:rsid w:val="008D39D8"/>
    <w:rsid w:val="008D6D1A"/>
    <w:rsid w:val="008D7DA9"/>
    <w:rsid w:val="008E065E"/>
    <w:rsid w:val="008E06D0"/>
    <w:rsid w:val="008E0927"/>
    <w:rsid w:val="008E0B90"/>
    <w:rsid w:val="008E13EB"/>
    <w:rsid w:val="008E1770"/>
    <w:rsid w:val="008E1909"/>
    <w:rsid w:val="008E55B5"/>
    <w:rsid w:val="008E77A6"/>
    <w:rsid w:val="008F1A4B"/>
    <w:rsid w:val="008F1C4E"/>
    <w:rsid w:val="008F1EAB"/>
    <w:rsid w:val="008F33DC"/>
    <w:rsid w:val="008F411B"/>
    <w:rsid w:val="008F477F"/>
    <w:rsid w:val="008F5DA7"/>
    <w:rsid w:val="009017A9"/>
    <w:rsid w:val="00902350"/>
    <w:rsid w:val="0090336B"/>
    <w:rsid w:val="00903CCD"/>
    <w:rsid w:val="00904C0B"/>
    <w:rsid w:val="009053AA"/>
    <w:rsid w:val="009059AF"/>
    <w:rsid w:val="00906939"/>
    <w:rsid w:val="00910B7D"/>
    <w:rsid w:val="00910E80"/>
    <w:rsid w:val="00911DFB"/>
    <w:rsid w:val="009121E9"/>
    <w:rsid w:val="009139D9"/>
    <w:rsid w:val="009142B9"/>
    <w:rsid w:val="00914AD8"/>
    <w:rsid w:val="00914F1E"/>
    <w:rsid w:val="00915031"/>
    <w:rsid w:val="00916079"/>
    <w:rsid w:val="00916788"/>
    <w:rsid w:val="00917CE9"/>
    <w:rsid w:val="0092075B"/>
    <w:rsid w:val="00920793"/>
    <w:rsid w:val="00920BF2"/>
    <w:rsid w:val="00921700"/>
    <w:rsid w:val="00922010"/>
    <w:rsid w:val="00922299"/>
    <w:rsid w:val="00922382"/>
    <w:rsid w:val="0092600F"/>
    <w:rsid w:val="00930220"/>
    <w:rsid w:val="009305C8"/>
    <w:rsid w:val="00931BD9"/>
    <w:rsid w:val="00932488"/>
    <w:rsid w:val="009368F3"/>
    <w:rsid w:val="00936F0C"/>
    <w:rsid w:val="00941636"/>
    <w:rsid w:val="0094198A"/>
    <w:rsid w:val="00941F8E"/>
    <w:rsid w:val="0094244C"/>
    <w:rsid w:val="00943742"/>
    <w:rsid w:val="009440AC"/>
    <w:rsid w:val="009444BB"/>
    <w:rsid w:val="009449DE"/>
    <w:rsid w:val="00944D6E"/>
    <w:rsid w:val="0094541E"/>
    <w:rsid w:val="009456D6"/>
    <w:rsid w:val="00945C05"/>
    <w:rsid w:val="00946945"/>
    <w:rsid w:val="00947713"/>
    <w:rsid w:val="00947C06"/>
    <w:rsid w:val="00950DE7"/>
    <w:rsid w:val="00951D0E"/>
    <w:rsid w:val="00953920"/>
    <w:rsid w:val="00953D47"/>
    <w:rsid w:val="009544E4"/>
    <w:rsid w:val="0095681E"/>
    <w:rsid w:val="009572D4"/>
    <w:rsid w:val="0096104B"/>
    <w:rsid w:val="00961921"/>
    <w:rsid w:val="0096430A"/>
    <w:rsid w:val="0096554B"/>
    <w:rsid w:val="0096584A"/>
    <w:rsid w:val="0096687F"/>
    <w:rsid w:val="009669C7"/>
    <w:rsid w:val="00971F08"/>
    <w:rsid w:val="009721AE"/>
    <w:rsid w:val="0097288C"/>
    <w:rsid w:val="0097603D"/>
    <w:rsid w:val="00976949"/>
    <w:rsid w:val="00980477"/>
    <w:rsid w:val="00980D84"/>
    <w:rsid w:val="00981729"/>
    <w:rsid w:val="0098258A"/>
    <w:rsid w:val="00984C91"/>
    <w:rsid w:val="00984CB2"/>
    <w:rsid w:val="00985253"/>
    <w:rsid w:val="009853B3"/>
    <w:rsid w:val="00985494"/>
    <w:rsid w:val="00990630"/>
    <w:rsid w:val="00991761"/>
    <w:rsid w:val="00991B98"/>
    <w:rsid w:val="0099380F"/>
    <w:rsid w:val="00994C75"/>
    <w:rsid w:val="00994DCA"/>
    <w:rsid w:val="009960EC"/>
    <w:rsid w:val="009970DD"/>
    <w:rsid w:val="009A0FBA"/>
    <w:rsid w:val="009A1601"/>
    <w:rsid w:val="009A3BB6"/>
    <w:rsid w:val="009A462D"/>
    <w:rsid w:val="009A4C29"/>
    <w:rsid w:val="009A5CBA"/>
    <w:rsid w:val="009A603E"/>
    <w:rsid w:val="009B0B35"/>
    <w:rsid w:val="009B1AC3"/>
    <w:rsid w:val="009B1F30"/>
    <w:rsid w:val="009B2677"/>
    <w:rsid w:val="009B3AC2"/>
    <w:rsid w:val="009B4732"/>
    <w:rsid w:val="009B4DF4"/>
    <w:rsid w:val="009B55A7"/>
    <w:rsid w:val="009B564E"/>
    <w:rsid w:val="009B7314"/>
    <w:rsid w:val="009B74BE"/>
    <w:rsid w:val="009B76F2"/>
    <w:rsid w:val="009B7E87"/>
    <w:rsid w:val="009C0169"/>
    <w:rsid w:val="009C21DF"/>
    <w:rsid w:val="009C34D6"/>
    <w:rsid w:val="009C3B75"/>
    <w:rsid w:val="009C403E"/>
    <w:rsid w:val="009D025B"/>
    <w:rsid w:val="009D0F6A"/>
    <w:rsid w:val="009D1223"/>
    <w:rsid w:val="009D17B1"/>
    <w:rsid w:val="009D276A"/>
    <w:rsid w:val="009D3AFA"/>
    <w:rsid w:val="009D4FF0"/>
    <w:rsid w:val="009D5C16"/>
    <w:rsid w:val="009D69F7"/>
    <w:rsid w:val="009D703C"/>
    <w:rsid w:val="009D718F"/>
    <w:rsid w:val="009E068F"/>
    <w:rsid w:val="009E14E0"/>
    <w:rsid w:val="009E30D4"/>
    <w:rsid w:val="009E35DB"/>
    <w:rsid w:val="009E365F"/>
    <w:rsid w:val="009E3919"/>
    <w:rsid w:val="009E4461"/>
    <w:rsid w:val="009E47A3"/>
    <w:rsid w:val="009E56AE"/>
    <w:rsid w:val="009F08F3"/>
    <w:rsid w:val="009F14E0"/>
    <w:rsid w:val="009F1FF4"/>
    <w:rsid w:val="009F305A"/>
    <w:rsid w:val="009F30EC"/>
    <w:rsid w:val="009F344F"/>
    <w:rsid w:val="009F3C16"/>
    <w:rsid w:val="009F7A47"/>
    <w:rsid w:val="00A00574"/>
    <w:rsid w:val="00A00DB3"/>
    <w:rsid w:val="00A011A4"/>
    <w:rsid w:val="00A01A48"/>
    <w:rsid w:val="00A031D8"/>
    <w:rsid w:val="00A036DF"/>
    <w:rsid w:val="00A048A8"/>
    <w:rsid w:val="00A04F49"/>
    <w:rsid w:val="00A057F3"/>
    <w:rsid w:val="00A06470"/>
    <w:rsid w:val="00A110BB"/>
    <w:rsid w:val="00A12048"/>
    <w:rsid w:val="00A126EF"/>
    <w:rsid w:val="00A129F8"/>
    <w:rsid w:val="00A13E54"/>
    <w:rsid w:val="00A16210"/>
    <w:rsid w:val="00A1636B"/>
    <w:rsid w:val="00A1711A"/>
    <w:rsid w:val="00A17F63"/>
    <w:rsid w:val="00A20A3F"/>
    <w:rsid w:val="00A20FAF"/>
    <w:rsid w:val="00A2193B"/>
    <w:rsid w:val="00A2351A"/>
    <w:rsid w:val="00A26088"/>
    <w:rsid w:val="00A26202"/>
    <w:rsid w:val="00A264A9"/>
    <w:rsid w:val="00A26DCF"/>
    <w:rsid w:val="00A26DFC"/>
    <w:rsid w:val="00A27785"/>
    <w:rsid w:val="00A30187"/>
    <w:rsid w:val="00A33E71"/>
    <w:rsid w:val="00A3448A"/>
    <w:rsid w:val="00A35378"/>
    <w:rsid w:val="00A36297"/>
    <w:rsid w:val="00A41C91"/>
    <w:rsid w:val="00A41E2B"/>
    <w:rsid w:val="00A41FE8"/>
    <w:rsid w:val="00A45237"/>
    <w:rsid w:val="00A45B74"/>
    <w:rsid w:val="00A528A0"/>
    <w:rsid w:val="00A52E1D"/>
    <w:rsid w:val="00A5735E"/>
    <w:rsid w:val="00A57921"/>
    <w:rsid w:val="00A61410"/>
    <w:rsid w:val="00A61499"/>
    <w:rsid w:val="00A62A77"/>
    <w:rsid w:val="00A63483"/>
    <w:rsid w:val="00A649B9"/>
    <w:rsid w:val="00A65771"/>
    <w:rsid w:val="00A657D7"/>
    <w:rsid w:val="00A65C39"/>
    <w:rsid w:val="00A660AC"/>
    <w:rsid w:val="00A668B2"/>
    <w:rsid w:val="00A67714"/>
    <w:rsid w:val="00A67E6C"/>
    <w:rsid w:val="00A70CE5"/>
    <w:rsid w:val="00A71B99"/>
    <w:rsid w:val="00A71C50"/>
    <w:rsid w:val="00A737C1"/>
    <w:rsid w:val="00A739D0"/>
    <w:rsid w:val="00A75280"/>
    <w:rsid w:val="00A761D4"/>
    <w:rsid w:val="00A77069"/>
    <w:rsid w:val="00A77EC4"/>
    <w:rsid w:val="00A8034A"/>
    <w:rsid w:val="00A806B7"/>
    <w:rsid w:val="00A846C3"/>
    <w:rsid w:val="00A92819"/>
    <w:rsid w:val="00A92879"/>
    <w:rsid w:val="00A9301C"/>
    <w:rsid w:val="00A93109"/>
    <w:rsid w:val="00A9442A"/>
    <w:rsid w:val="00A94A8B"/>
    <w:rsid w:val="00A95093"/>
    <w:rsid w:val="00A950A4"/>
    <w:rsid w:val="00A95983"/>
    <w:rsid w:val="00AA016F"/>
    <w:rsid w:val="00AA1ED6"/>
    <w:rsid w:val="00AA51D6"/>
    <w:rsid w:val="00AA6646"/>
    <w:rsid w:val="00AB0BC8"/>
    <w:rsid w:val="00AB0C40"/>
    <w:rsid w:val="00AB11CA"/>
    <w:rsid w:val="00AB14D9"/>
    <w:rsid w:val="00AB1A23"/>
    <w:rsid w:val="00AB1CC6"/>
    <w:rsid w:val="00AB2A72"/>
    <w:rsid w:val="00AB4AB8"/>
    <w:rsid w:val="00AB612E"/>
    <w:rsid w:val="00AB655E"/>
    <w:rsid w:val="00AB7BD2"/>
    <w:rsid w:val="00AC007F"/>
    <w:rsid w:val="00AC01AF"/>
    <w:rsid w:val="00AC1A25"/>
    <w:rsid w:val="00AC1C0E"/>
    <w:rsid w:val="00AC2ECD"/>
    <w:rsid w:val="00AC3119"/>
    <w:rsid w:val="00AC32CC"/>
    <w:rsid w:val="00AC333F"/>
    <w:rsid w:val="00AC3688"/>
    <w:rsid w:val="00AC4415"/>
    <w:rsid w:val="00AC49FB"/>
    <w:rsid w:val="00AC5A10"/>
    <w:rsid w:val="00AC7A1A"/>
    <w:rsid w:val="00AD0AA3"/>
    <w:rsid w:val="00AD1604"/>
    <w:rsid w:val="00AD195E"/>
    <w:rsid w:val="00AD2ED0"/>
    <w:rsid w:val="00AD3CD7"/>
    <w:rsid w:val="00AD3DFE"/>
    <w:rsid w:val="00AD3F94"/>
    <w:rsid w:val="00AD4061"/>
    <w:rsid w:val="00AD4A5A"/>
    <w:rsid w:val="00AD5D74"/>
    <w:rsid w:val="00AE0FB1"/>
    <w:rsid w:val="00AE27AC"/>
    <w:rsid w:val="00AE34FA"/>
    <w:rsid w:val="00AE40A5"/>
    <w:rsid w:val="00AE40E0"/>
    <w:rsid w:val="00AE434C"/>
    <w:rsid w:val="00AE4DBA"/>
    <w:rsid w:val="00AE4F07"/>
    <w:rsid w:val="00AF1C5D"/>
    <w:rsid w:val="00AF1C73"/>
    <w:rsid w:val="00AF2169"/>
    <w:rsid w:val="00AF3607"/>
    <w:rsid w:val="00AF42D7"/>
    <w:rsid w:val="00AF434A"/>
    <w:rsid w:val="00AF5B98"/>
    <w:rsid w:val="00B00347"/>
    <w:rsid w:val="00B004A6"/>
    <w:rsid w:val="00B006FE"/>
    <w:rsid w:val="00B007CB"/>
    <w:rsid w:val="00B02AA9"/>
    <w:rsid w:val="00B02FA3"/>
    <w:rsid w:val="00B04AFF"/>
    <w:rsid w:val="00B04C68"/>
    <w:rsid w:val="00B05084"/>
    <w:rsid w:val="00B072B5"/>
    <w:rsid w:val="00B07EEA"/>
    <w:rsid w:val="00B11F9C"/>
    <w:rsid w:val="00B15218"/>
    <w:rsid w:val="00B157F9"/>
    <w:rsid w:val="00B15BDD"/>
    <w:rsid w:val="00B163B4"/>
    <w:rsid w:val="00B20256"/>
    <w:rsid w:val="00B20D09"/>
    <w:rsid w:val="00B24DB1"/>
    <w:rsid w:val="00B2757F"/>
    <w:rsid w:val="00B2763F"/>
    <w:rsid w:val="00B27AAC"/>
    <w:rsid w:val="00B3046E"/>
    <w:rsid w:val="00B30929"/>
    <w:rsid w:val="00B30EFA"/>
    <w:rsid w:val="00B31F02"/>
    <w:rsid w:val="00B33FAB"/>
    <w:rsid w:val="00B345F3"/>
    <w:rsid w:val="00B34C40"/>
    <w:rsid w:val="00B372AA"/>
    <w:rsid w:val="00B40301"/>
    <w:rsid w:val="00B40445"/>
    <w:rsid w:val="00B409E0"/>
    <w:rsid w:val="00B412D8"/>
    <w:rsid w:val="00B41888"/>
    <w:rsid w:val="00B42359"/>
    <w:rsid w:val="00B4325F"/>
    <w:rsid w:val="00B43718"/>
    <w:rsid w:val="00B4453D"/>
    <w:rsid w:val="00B45A52"/>
    <w:rsid w:val="00B46175"/>
    <w:rsid w:val="00B47B78"/>
    <w:rsid w:val="00B47D51"/>
    <w:rsid w:val="00B548B7"/>
    <w:rsid w:val="00B55310"/>
    <w:rsid w:val="00B55A4D"/>
    <w:rsid w:val="00B57E5D"/>
    <w:rsid w:val="00B6122F"/>
    <w:rsid w:val="00B61DDD"/>
    <w:rsid w:val="00B657F9"/>
    <w:rsid w:val="00B66470"/>
    <w:rsid w:val="00B664C7"/>
    <w:rsid w:val="00B67B04"/>
    <w:rsid w:val="00B700B8"/>
    <w:rsid w:val="00B710E7"/>
    <w:rsid w:val="00B713D8"/>
    <w:rsid w:val="00B72436"/>
    <w:rsid w:val="00B739F6"/>
    <w:rsid w:val="00B748CA"/>
    <w:rsid w:val="00B74B2F"/>
    <w:rsid w:val="00B74CA8"/>
    <w:rsid w:val="00B77813"/>
    <w:rsid w:val="00B80D1B"/>
    <w:rsid w:val="00B81A6C"/>
    <w:rsid w:val="00B82A4F"/>
    <w:rsid w:val="00B8346F"/>
    <w:rsid w:val="00B85DE5"/>
    <w:rsid w:val="00B8664A"/>
    <w:rsid w:val="00B872DF"/>
    <w:rsid w:val="00B875BA"/>
    <w:rsid w:val="00B87C21"/>
    <w:rsid w:val="00B90F73"/>
    <w:rsid w:val="00B92625"/>
    <w:rsid w:val="00B93B59"/>
    <w:rsid w:val="00B9406A"/>
    <w:rsid w:val="00B975CD"/>
    <w:rsid w:val="00BA2280"/>
    <w:rsid w:val="00BA2A08"/>
    <w:rsid w:val="00BA31C9"/>
    <w:rsid w:val="00BA3783"/>
    <w:rsid w:val="00BA4F63"/>
    <w:rsid w:val="00BA56D2"/>
    <w:rsid w:val="00BA6BD9"/>
    <w:rsid w:val="00BA76E0"/>
    <w:rsid w:val="00BA7988"/>
    <w:rsid w:val="00BA7B8D"/>
    <w:rsid w:val="00BA7E4C"/>
    <w:rsid w:val="00BB1CB5"/>
    <w:rsid w:val="00BB26A4"/>
    <w:rsid w:val="00BB2A25"/>
    <w:rsid w:val="00BB2B4C"/>
    <w:rsid w:val="00BB368A"/>
    <w:rsid w:val="00BB3B11"/>
    <w:rsid w:val="00BB51E9"/>
    <w:rsid w:val="00BC0FDC"/>
    <w:rsid w:val="00BC10CA"/>
    <w:rsid w:val="00BC1F34"/>
    <w:rsid w:val="00BC3053"/>
    <w:rsid w:val="00BC3EE9"/>
    <w:rsid w:val="00BC4D2E"/>
    <w:rsid w:val="00BC7FD4"/>
    <w:rsid w:val="00BD2BD2"/>
    <w:rsid w:val="00BD3A4B"/>
    <w:rsid w:val="00BD48AC"/>
    <w:rsid w:val="00BD518A"/>
    <w:rsid w:val="00BD54F9"/>
    <w:rsid w:val="00BD5BE3"/>
    <w:rsid w:val="00BD5F1A"/>
    <w:rsid w:val="00BD75E4"/>
    <w:rsid w:val="00BD7D44"/>
    <w:rsid w:val="00BE0410"/>
    <w:rsid w:val="00BE1234"/>
    <w:rsid w:val="00BE15CE"/>
    <w:rsid w:val="00BE1CA0"/>
    <w:rsid w:val="00BE1EBD"/>
    <w:rsid w:val="00BE2FA6"/>
    <w:rsid w:val="00BE333F"/>
    <w:rsid w:val="00BE3CA1"/>
    <w:rsid w:val="00BE43F4"/>
    <w:rsid w:val="00BE4731"/>
    <w:rsid w:val="00BE7406"/>
    <w:rsid w:val="00BE7603"/>
    <w:rsid w:val="00BF3279"/>
    <w:rsid w:val="00BF5359"/>
    <w:rsid w:val="00BF5EA7"/>
    <w:rsid w:val="00BF74C7"/>
    <w:rsid w:val="00C015F1"/>
    <w:rsid w:val="00C01F33"/>
    <w:rsid w:val="00C02CC6"/>
    <w:rsid w:val="00C040F7"/>
    <w:rsid w:val="00C044AB"/>
    <w:rsid w:val="00C04F6E"/>
    <w:rsid w:val="00C05706"/>
    <w:rsid w:val="00C0575E"/>
    <w:rsid w:val="00C062D4"/>
    <w:rsid w:val="00C07377"/>
    <w:rsid w:val="00C073B5"/>
    <w:rsid w:val="00C0781C"/>
    <w:rsid w:val="00C10478"/>
    <w:rsid w:val="00C10817"/>
    <w:rsid w:val="00C10BFB"/>
    <w:rsid w:val="00C12107"/>
    <w:rsid w:val="00C14D4B"/>
    <w:rsid w:val="00C154BB"/>
    <w:rsid w:val="00C1597B"/>
    <w:rsid w:val="00C16A2B"/>
    <w:rsid w:val="00C24445"/>
    <w:rsid w:val="00C24464"/>
    <w:rsid w:val="00C25C20"/>
    <w:rsid w:val="00C275A5"/>
    <w:rsid w:val="00C279B5"/>
    <w:rsid w:val="00C27C45"/>
    <w:rsid w:val="00C30D2E"/>
    <w:rsid w:val="00C31337"/>
    <w:rsid w:val="00C33945"/>
    <w:rsid w:val="00C360F8"/>
    <w:rsid w:val="00C3719D"/>
    <w:rsid w:val="00C37204"/>
    <w:rsid w:val="00C37CB2"/>
    <w:rsid w:val="00C4589E"/>
    <w:rsid w:val="00C473A5"/>
    <w:rsid w:val="00C47C59"/>
    <w:rsid w:val="00C52272"/>
    <w:rsid w:val="00C5312A"/>
    <w:rsid w:val="00C534FE"/>
    <w:rsid w:val="00C54995"/>
    <w:rsid w:val="00C54D41"/>
    <w:rsid w:val="00C57C07"/>
    <w:rsid w:val="00C60783"/>
    <w:rsid w:val="00C64672"/>
    <w:rsid w:val="00C6537B"/>
    <w:rsid w:val="00C66D98"/>
    <w:rsid w:val="00C66E21"/>
    <w:rsid w:val="00C70697"/>
    <w:rsid w:val="00C71AFA"/>
    <w:rsid w:val="00C72093"/>
    <w:rsid w:val="00C72EF4"/>
    <w:rsid w:val="00C73AB6"/>
    <w:rsid w:val="00C744FE"/>
    <w:rsid w:val="00C75D2F"/>
    <w:rsid w:val="00C767BE"/>
    <w:rsid w:val="00C76E3C"/>
    <w:rsid w:val="00C81452"/>
    <w:rsid w:val="00C81568"/>
    <w:rsid w:val="00C81C09"/>
    <w:rsid w:val="00C82DAC"/>
    <w:rsid w:val="00C84A57"/>
    <w:rsid w:val="00C851D6"/>
    <w:rsid w:val="00C85EF1"/>
    <w:rsid w:val="00C87872"/>
    <w:rsid w:val="00C87CD0"/>
    <w:rsid w:val="00C9027A"/>
    <w:rsid w:val="00C9068E"/>
    <w:rsid w:val="00C92021"/>
    <w:rsid w:val="00C92CAD"/>
    <w:rsid w:val="00C93814"/>
    <w:rsid w:val="00C93C4B"/>
    <w:rsid w:val="00C944AB"/>
    <w:rsid w:val="00C95B40"/>
    <w:rsid w:val="00CA1ED8"/>
    <w:rsid w:val="00CA7416"/>
    <w:rsid w:val="00CB0674"/>
    <w:rsid w:val="00CB1917"/>
    <w:rsid w:val="00CB1F63"/>
    <w:rsid w:val="00CB3578"/>
    <w:rsid w:val="00CB3C73"/>
    <w:rsid w:val="00CB58B9"/>
    <w:rsid w:val="00CB7170"/>
    <w:rsid w:val="00CC040E"/>
    <w:rsid w:val="00CC07C1"/>
    <w:rsid w:val="00CC111F"/>
    <w:rsid w:val="00CC1760"/>
    <w:rsid w:val="00CC2011"/>
    <w:rsid w:val="00CC3EA0"/>
    <w:rsid w:val="00CC513E"/>
    <w:rsid w:val="00CC7B45"/>
    <w:rsid w:val="00CD1188"/>
    <w:rsid w:val="00CD22D7"/>
    <w:rsid w:val="00CD2ED1"/>
    <w:rsid w:val="00CD337B"/>
    <w:rsid w:val="00CD361F"/>
    <w:rsid w:val="00CD3CFC"/>
    <w:rsid w:val="00CD3DDF"/>
    <w:rsid w:val="00CD468D"/>
    <w:rsid w:val="00CD58DC"/>
    <w:rsid w:val="00CD5AC9"/>
    <w:rsid w:val="00CD6F6D"/>
    <w:rsid w:val="00CD784D"/>
    <w:rsid w:val="00CD7F0A"/>
    <w:rsid w:val="00CE0424"/>
    <w:rsid w:val="00CE0587"/>
    <w:rsid w:val="00CE0904"/>
    <w:rsid w:val="00CE3614"/>
    <w:rsid w:val="00CE45A2"/>
    <w:rsid w:val="00CE6396"/>
    <w:rsid w:val="00CE647B"/>
    <w:rsid w:val="00CE6852"/>
    <w:rsid w:val="00CE6B73"/>
    <w:rsid w:val="00CE74F7"/>
    <w:rsid w:val="00CE7561"/>
    <w:rsid w:val="00CF1354"/>
    <w:rsid w:val="00CF2B26"/>
    <w:rsid w:val="00CF3969"/>
    <w:rsid w:val="00CF3B1F"/>
    <w:rsid w:val="00CF3BF6"/>
    <w:rsid w:val="00CF5C1F"/>
    <w:rsid w:val="00CF625B"/>
    <w:rsid w:val="00CF642B"/>
    <w:rsid w:val="00CF687E"/>
    <w:rsid w:val="00CF6B1F"/>
    <w:rsid w:val="00CF7B46"/>
    <w:rsid w:val="00D009DC"/>
    <w:rsid w:val="00D01EAD"/>
    <w:rsid w:val="00D0349B"/>
    <w:rsid w:val="00D05436"/>
    <w:rsid w:val="00D0723A"/>
    <w:rsid w:val="00D078C6"/>
    <w:rsid w:val="00D10249"/>
    <w:rsid w:val="00D115C3"/>
    <w:rsid w:val="00D11897"/>
    <w:rsid w:val="00D12078"/>
    <w:rsid w:val="00D13135"/>
    <w:rsid w:val="00D13E4E"/>
    <w:rsid w:val="00D16155"/>
    <w:rsid w:val="00D1642F"/>
    <w:rsid w:val="00D1653C"/>
    <w:rsid w:val="00D230D7"/>
    <w:rsid w:val="00D239A7"/>
    <w:rsid w:val="00D23F47"/>
    <w:rsid w:val="00D26363"/>
    <w:rsid w:val="00D26AAE"/>
    <w:rsid w:val="00D273D0"/>
    <w:rsid w:val="00D3167F"/>
    <w:rsid w:val="00D33D6D"/>
    <w:rsid w:val="00D35B36"/>
    <w:rsid w:val="00D36E71"/>
    <w:rsid w:val="00D37A0C"/>
    <w:rsid w:val="00D37D87"/>
    <w:rsid w:val="00D40B33"/>
    <w:rsid w:val="00D4136B"/>
    <w:rsid w:val="00D420C9"/>
    <w:rsid w:val="00D4318F"/>
    <w:rsid w:val="00D43493"/>
    <w:rsid w:val="00D438BF"/>
    <w:rsid w:val="00D440F8"/>
    <w:rsid w:val="00D44B41"/>
    <w:rsid w:val="00D44E76"/>
    <w:rsid w:val="00D46D52"/>
    <w:rsid w:val="00D47AF7"/>
    <w:rsid w:val="00D47C0D"/>
    <w:rsid w:val="00D506C9"/>
    <w:rsid w:val="00D546FF"/>
    <w:rsid w:val="00D55AD5"/>
    <w:rsid w:val="00D55B09"/>
    <w:rsid w:val="00D5736A"/>
    <w:rsid w:val="00D576CA"/>
    <w:rsid w:val="00D61AF5"/>
    <w:rsid w:val="00D62EB1"/>
    <w:rsid w:val="00D637B9"/>
    <w:rsid w:val="00D64BAD"/>
    <w:rsid w:val="00D652B5"/>
    <w:rsid w:val="00D6567B"/>
    <w:rsid w:val="00D66155"/>
    <w:rsid w:val="00D70323"/>
    <w:rsid w:val="00D708B0"/>
    <w:rsid w:val="00D70CAD"/>
    <w:rsid w:val="00D71CCC"/>
    <w:rsid w:val="00D72DCB"/>
    <w:rsid w:val="00D74272"/>
    <w:rsid w:val="00D77B1D"/>
    <w:rsid w:val="00D8021F"/>
    <w:rsid w:val="00D80383"/>
    <w:rsid w:val="00D80D90"/>
    <w:rsid w:val="00D81030"/>
    <w:rsid w:val="00D8132B"/>
    <w:rsid w:val="00D823C6"/>
    <w:rsid w:val="00D8327F"/>
    <w:rsid w:val="00D83467"/>
    <w:rsid w:val="00D85637"/>
    <w:rsid w:val="00D86CA3"/>
    <w:rsid w:val="00D871CE"/>
    <w:rsid w:val="00D90737"/>
    <w:rsid w:val="00D9196D"/>
    <w:rsid w:val="00D92982"/>
    <w:rsid w:val="00D93019"/>
    <w:rsid w:val="00D9444B"/>
    <w:rsid w:val="00DA0EF0"/>
    <w:rsid w:val="00DA126B"/>
    <w:rsid w:val="00DA2216"/>
    <w:rsid w:val="00DA305E"/>
    <w:rsid w:val="00DA36C1"/>
    <w:rsid w:val="00DA3CF8"/>
    <w:rsid w:val="00DA5417"/>
    <w:rsid w:val="00DA56E8"/>
    <w:rsid w:val="00DA5B36"/>
    <w:rsid w:val="00DA615F"/>
    <w:rsid w:val="00DA693F"/>
    <w:rsid w:val="00DB0A9F"/>
    <w:rsid w:val="00DB377D"/>
    <w:rsid w:val="00DB45CC"/>
    <w:rsid w:val="00DB50F7"/>
    <w:rsid w:val="00DB5727"/>
    <w:rsid w:val="00DB5D69"/>
    <w:rsid w:val="00DB6E8B"/>
    <w:rsid w:val="00DC0CE7"/>
    <w:rsid w:val="00DC20FE"/>
    <w:rsid w:val="00DC2D36"/>
    <w:rsid w:val="00DC5332"/>
    <w:rsid w:val="00DC53EF"/>
    <w:rsid w:val="00DC6285"/>
    <w:rsid w:val="00DD6E6D"/>
    <w:rsid w:val="00DD77D4"/>
    <w:rsid w:val="00DE1A47"/>
    <w:rsid w:val="00DE418E"/>
    <w:rsid w:val="00DE4821"/>
    <w:rsid w:val="00DE4E21"/>
    <w:rsid w:val="00DE5608"/>
    <w:rsid w:val="00DE58D0"/>
    <w:rsid w:val="00DE5B17"/>
    <w:rsid w:val="00DE6277"/>
    <w:rsid w:val="00DE654F"/>
    <w:rsid w:val="00DF0B6E"/>
    <w:rsid w:val="00DF0C75"/>
    <w:rsid w:val="00DF15E0"/>
    <w:rsid w:val="00DF28AF"/>
    <w:rsid w:val="00DF31E1"/>
    <w:rsid w:val="00DF37A0"/>
    <w:rsid w:val="00DF42AF"/>
    <w:rsid w:val="00DF4AB6"/>
    <w:rsid w:val="00DF5E22"/>
    <w:rsid w:val="00DF5F48"/>
    <w:rsid w:val="00E00812"/>
    <w:rsid w:val="00E04349"/>
    <w:rsid w:val="00E05BCE"/>
    <w:rsid w:val="00E063EC"/>
    <w:rsid w:val="00E075CE"/>
    <w:rsid w:val="00E110E7"/>
    <w:rsid w:val="00E11B20"/>
    <w:rsid w:val="00E14BBD"/>
    <w:rsid w:val="00E14BC2"/>
    <w:rsid w:val="00E1576A"/>
    <w:rsid w:val="00E15B09"/>
    <w:rsid w:val="00E16955"/>
    <w:rsid w:val="00E17FA2"/>
    <w:rsid w:val="00E20CCC"/>
    <w:rsid w:val="00E22330"/>
    <w:rsid w:val="00E23368"/>
    <w:rsid w:val="00E24911"/>
    <w:rsid w:val="00E27466"/>
    <w:rsid w:val="00E30B5A"/>
    <w:rsid w:val="00E3123D"/>
    <w:rsid w:val="00E31461"/>
    <w:rsid w:val="00E31D43"/>
    <w:rsid w:val="00E32608"/>
    <w:rsid w:val="00E34188"/>
    <w:rsid w:val="00E34606"/>
    <w:rsid w:val="00E34B6E"/>
    <w:rsid w:val="00E35559"/>
    <w:rsid w:val="00E3723A"/>
    <w:rsid w:val="00E37860"/>
    <w:rsid w:val="00E40688"/>
    <w:rsid w:val="00E4174B"/>
    <w:rsid w:val="00E446F1"/>
    <w:rsid w:val="00E4484F"/>
    <w:rsid w:val="00E4498E"/>
    <w:rsid w:val="00E4546D"/>
    <w:rsid w:val="00E45CDE"/>
    <w:rsid w:val="00E46327"/>
    <w:rsid w:val="00E46886"/>
    <w:rsid w:val="00E47AEF"/>
    <w:rsid w:val="00E5073E"/>
    <w:rsid w:val="00E528AB"/>
    <w:rsid w:val="00E52AF6"/>
    <w:rsid w:val="00E52F00"/>
    <w:rsid w:val="00E52F7F"/>
    <w:rsid w:val="00E53B75"/>
    <w:rsid w:val="00E53DED"/>
    <w:rsid w:val="00E53E5F"/>
    <w:rsid w:val="00E54E3B"/>
    <w:rsid w:val="00E57565"/>
    <w:rsid w:val="00E5765A"/>
    <w:rsid w:val="00E60074"/>
    <w:rsid w:val="00E61597"/>
    <w:rsid w:val="00E6274A"/>
    <w:rsid w:val="00E63838"/>
    <w:rsid w:val="00E64434"/>
    <w:rsid w:val="00E65A6D"/>
    <w:rsid w:val="00E66D1C"/>
    <w:rsid w:val="00E67845"/>
    <w:rsid w:val="00E67C51"/>
    <w:rsid w:val="00E70D16"/>
    <w:rsid w:val="00E72500"/>
    <w:rsid w:val="00E7264E"/>
    <w:rsid w:val="00E72EFC"/>
    <w:rsid w:val="00E758EC"/>
    <w:rsid w:val="00E80909"/>
    <w:rsid w:val="00E8234C"/>
    <w:rsid w:val="00E83104"/>
    <w:rsid w:val="00E83AA9"/>
    <w:rsid w:val="00E85928"/>
    <w:rsid w:val="00E85DE3"/>
    <w:rsid w:val="00E87822"/>
    <w:rsid w:val="00E90395"/>
    <w:rsid w:val="00E90E49"/>
    <w:rsid w:val="00E90EB3"/>
    <w:rsid w:val="00E911D9"/>
    <w:rsid w:val="00E917F9"/>
    <w:rsid w:val="00E91E08"/>
    <w:rsid w:val="00E9291C"/>
    <w:rsid w:val="00E93FFE"/>
    <w:rsid w:val="00E949B7"/>
    <w:rsid w:val="00E94F8A"/>
    <w:rsid w:val="00E9522A"/>
    <w:rsid w:val="00E95A1B"/>
    <w:rsid w:val="00E97457"/>
    <w:rsid w:val="00E97D59"/>
    <w:rsid w:val="00EA0989"/>
    <w:rsid w:val="00EA1C67"/>
    <w:rsid w:val="00EA21AB"/>
    <w:rsid w:val="00EA4EE6"/>
    <w:rsid w:val="00EA69E3"/>
    <w:rsid w:val="00EA7166"/>
    <w:rsid w:val="00EA7A41"/>
    <w:rsid w:val="00EB0008"/>
    <w:rsid w:val="00EB077B"/>
    <w:rsid w:val="00EB0D42"/>
    <w:rsid w:val="00EB2343"/>
    <w:rsid w:val="00EB23A6"/>
    <w:rsid w:val="00EB314F"/>
    <w:rsid w:val="00EB3F7F"/>
    <w:rsid w:val="00EB4C54"/>
    <w:rsid w:val="00EB4EA2"/>
    <w:rsid w:val="00EB7A20"/>
    <w:rsid w:val="00EC0931"/>
    <w:rsid w:val="00EC1247"/>
    <w:rsid w:val="00EC1892"/>
    <w:rsid w:val="00EC24D5"/>
    <w:rsid w:val="00EC27C6"/>
    <w:rsid w:val="00EC3B2C"/>
    <w:rsid w:val="00EC4207"/>
    <w:rsid w:val="00EC4C88"/>
    <w:rsid w:val="00EC5653"/>
    <w:rsid w:val="00EC6255"/>
    <w:rsid w:val="00EC71CE"/>
    <w:rsid w:val="00ED1006"/>
    <w:rsid w:val="00ED23DC"/>
    <w:rsid w:val="00ED46B4"/>
    <w:rsid w:val="00ED49D1"/>
    <w:rsid w:val="00ED5882"/>
    <w:rsid w:val="00ED6282"/>
    <w:rsid w:val="00ED712C"/>
    <w:rsid w:val="00EE125B"/>
    <w:rsid w:val="00EE1ADD"/>
    <w:rsid w:val="00EE31E5"/>
    <w:rsid w:val="00EE3AFF"/>
    <w:rsid w:val="00EE5C54"/>
    <w:rsid w:val="00EE62E2"/>
    <w:rsid w:val="00EE6868"/>
    <w:rsid w:val="00EF18FE"/>
    <w:rsid w:val="00EF1F82"/>
    <w:rsid w:val="00EF20A3"/>
    <w:rsid w:val="00EF3235"/>
    <w:rsid w:val="00EF5787"/>
    <w:rsid w:val="00EF60D0"/>
    <w:rsid w:val="00F028B0"/>
    <w:rsid w:val="00F04478"/>
    <w:rsid w:val="00F04E90"/>
    <w:rsid w:val="00F0528D"/>
    <w:rsid w:val="00F06C67"/>
    <w:rsid w:val="00F06DFD"/>
    <w:rsid w:val="00F07052"/>
    <w:rsid w:val="00F071D1"/>
    <w:rsid w:val="00F07533"/>
    <w:rsid w:val="00F07FE0"/>
    <w:rsid w:val="00F10629"/>
    <w:rsid w:val="00F13AA2"/>
    <w:rsid w:val="00F14720"/>
    <w:rsid w:val="00F14E1A"/>
    <w:rsid w:val="00F15B71"/>
    <w:rsid w:val="00F15FA5"/>
    <w:rsid w:val="00F209B7"/>
    <w:rsid w:val="00F2376F"/>
    <w:rsid w:val="00F243D8"/>
    <w:rsid w:val="00F262BF"/>
    <w:rsid w:val="00F27901"/>
    <w:rsid w:val="00F30828"/>
    <w:rsid w:val="00F30F4D"/>
    <w:rsid w:val="00F313D6"/>
    <w:rsid w:val="00F36DAD"/>
    <w:rsid w:val="00F40F0C"/>
    <w:rsid w:val="00F41CF3"/>
    <w:rsid w:val="00F42F49"/>
    <w:rsid w:val="00F46170"/>
    <w:rsid w:val="00F4766C"/>
    <w:rsid w:val="00F5060E"/>
    <w:rsid w:val="00F507D1"/>
    <w:rsid w:val="00F519CE"/>
    <w:rsid w:val="00F51ADA"/>
    <w:rsid w:val="00F53417"/>
    <w:rsid w:val="00F54A46"/>
    <w:rsid w:val="00F54A8B"/>
    <w:rsid w:val="00F55FB5"/>
    <w:rsid w:val="00F56B1F"/>
    <w:rsid w:val="00F60203"/>
    <w:rsid w:val="00F607C5"/>
    <w:rsid w:val="00F60DEA"/>
    <w:rsid w:val="00F62B05"/>
    <w:rsid w:val="00F6302A"/>
    <w:rsid w:val="00F63950"/>
    <w:rsid w:val="00F64C2B"/>
    <w:rsid w:val="00F650CE"/>
    <w:rsid w:val="00F651BE"/>
    <w:rsid w:val="00F65A99"/>
    <w:rsid w:val="00F65DA7"/>
    <w:rsid w:val="00F67F53"/>
    <w:rsid w:val="00F703BE"/>
    <w:rsid w:val="00F71F69"/>
    <w:rsid w:val="00F72B72"/>
    <w:rsid w:val="00F74BB9"/>
    <w:rsid w:val="00F75582"/>
    <w:rsid w:val="00F76EFA"/>
    <w:rsid w:val="00F804BE"/>
    <w:rsid w:val="00F80A78"/>
    <w:rsid w:val="00F80BD3"/>
    <w:rsid w:val="00F817CE"/>
    <w:rsid w:val="00F81990"/>
    <w:rsid w:val="00F82DC8"/>
    <w:rsid w:val="00F83AFB"/>
    <w:rsid w:val="00F84143"/>
    <w:rsid w:val="00F8456C"/>
    <w:rsid w:val="00F85858"/>
    <w:rsid w:val="00F859D8"/>
    <w:rsid w:val="00F85B56"/>
    <w:rsid w:val="00F868F5"/>
    <w:rsid w:val="00F87877"/>
    <w:rsid w:val="00F9056A"/>
    <w:rsid w:val="00F90F8D"/>
    <w:rsid w:val="00F92782"/>
    <w:rsid w:val="00F927DC"/>
    <w:rsid w:val="00F93AA9"/>
    <w:rsid w:val="00F96953"/>
    <w:rsid w:val="00F96985"/>
    <w:rsid w:val="00F97838"/>
    <w:rsid w:val="00FA2BB3"/>
    <w:rsid w:val="00FA513D"/>
    <w:rsid w:val="00FA72CF"/>
    <w:rsid w:val="00FB1D1A"/>
    <w:rsid w:val="00FB2FDA"/>
    <w:rsid w:val="00FB4C80"/>
    <w:rsid w:val="00FB6A6A"/>
    <w:rsid w:val="00FC175A"/>
    <w:rsid w:val="00FC1B5C"/>
    <w:rsid w:val="00FC3B7C"/>
    <w:rsid w:val="00FC631F"/>
    <w:rsid w:val="00FC65E7"/>
    <w:rsid w:val="00FC7429"/>
    <w:rsid w:val="00FD07F6"/>
    <w:rsid w:val="00FD15D6"/>
    <w:rsid w:val="00FD1EC8"/>
    <w:rsid w:val="00FD2BC8"/>
    <w:rsid w:val="00FD3D6A"/>
    <w:rsid w:val="00FD47ED"/>
    <w:rsid w:val="00FD53FF"/>
    <w:rsid w:val="00FD74DB"/>
    <w:rsid w:val="00FD7660"/>
    <w:rsid w:val="00FE0655"/>
    <w:rsid w:val="00FE1895"/>
    <w:rsid w:val="00FE2365"/>
    <w:rsid w:val="00FE37D7"/>
    <w:rsid w:val="00FE37F1"/>
    <w:rsid w:val="00FE4C7B"/>
    <w:rsid w:val="00FE6908"/>
    <w:rsid w:val="00FE7336"/>
    <w:rsid w:val="00FE787C"/>
    <w:rsid w:val="00FF1DDC"/>
    <w:rsid w:val="00FF45A5"/>
    <w:rsid w:val="00FF5063"/>
    <w:rsid w:val="00FF54D9"/>
    <w:rsid w:val="00FF59A0"/>
    <w:rsid w:val="00FF5B5C"/>
    <w:rsid w:val="00FF5C91"/>
    <w:rsid w:val="00FF6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D4B7E84-46CF-4C0E-A997-A8F106FB4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9B2677"/>
    <w:rPr>
      <w:rFonts w:ascii="Arial" w:eastAsiaTheme="minorHAnsi" w:hAnsi="Arial" w:cstheme="minorBidi"/>
      <w:sz w:val="18"/>
      <w:szCs w:val="22"/>
      <w:lang w:val="x-none" w:eastAsia="x-none"/>
    </w:rPr>
  </w:style>
  <w:style w:type="paragraph" w:styleId="Revision">
    <w:name w:val="Revision"/>
    <w:hidden/>
    <w:uiPriority w:val="99"/>
    <w:semiHidden/>
    <w:rsid w:val="004055C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183172">
      <w:bodyDiv w:val="1"/>
      <w:marLeft w:val="0"/>
      <w:marRight w:val="0"/>
      <w:marTop w:val="0"/>
      <w:marBottom w:val="0"/>
      <w:divBdr>
        <w:top w:val="none" w:sz="0" w:space="0" w:color="auto"/>
        <w:left w:val="none" w:sz="0" w:space="0" w:color="auto"/>
        <w:bottom w:val="none" w:sz="0" w:space="0" w:color="auto"/>
        <w:right w:val="none" w:sz="0" w:space="0" w:color="auto"/>
      </w:divBdr>
      <w:divsChild>
        <w:div w:id="122541351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2.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4B56C2-0489-4A3A-A960-F11577D59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12</Pages>
  <Words>3546</Words>
  <Characters>17482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20987</CharactersWithSpaces>
  <SharedDoc>false</SharedDoc>
  <HLinks>
    <vt:vector size="90" baseType="variant">
      <vt:variant>
        <vt:i4>1769528</vt:i4>
      </vt:variant>
      <vt:variant>
        <vt:i4>89</vt:i4>
      </vt:variant>
      <vt:variant>
        <vt:i4>0</vt:i4>
      </vt:variant>
      <vt:variant>
        <vt:i4>5</vt:i4>
      </vt:variant>
      <vt:variant>
        <vt:lpwstr/>
      </vt:variant>
      <vt:variant>
        <vt:lpwstr>_Toc131689001</vt:lpwstr>
      </vt:variant>
      <vt:variant>
        <vt:i4>1769528</vt:i4>
      </vt:variant>
      <vt:variant>
        <vt:i4>86</vt:i4>
      </vt:variant>
      <vt:variant>
        <vt:i4>0</vt:i4>
      </vt:variant>
      <vt:variant>
        <vt:i4>5</vt:i4>
      </vt:variant>
      <vt:variant>
        <vt:lpwstr/>
      </vt:variant>
      <vt:variant>
        <vt:lpwstr>_Toc131689000</vt:lpwstr>
      </vt:variant>
      <vt:variant>
        <vt:i4>1245233</vt:i4>
      </vt:variant>
      <vt:variant>
        <vt:i4>83</vt:i4>
      </vt:variant>
      <vt:variant>
        <vt:i4>0</vt:i4>
      </vt:variant>
      <vt:variant>
        <vt:i4>5</vt:i4>
      </vt:variant>
      <vt:variant>
        <vt:lpwstr/>
      </vt:variant>
      <vt:variant>
        <vt:lpwstr>_Toc131688999</vt:lpwstr>
      </vt:variant>
      <vt:variant>
        <vt:i4>1245233</vt:i4>
      </vt:variant>
      <vt:variant>
        <vt:i4>80</vt:i4>
      </vt:variant>
      <vt:variant>
        <vt:i4>0</vt:i4>
      </vt:variant>
      <vt:variant>
        <vt:i4>5</vt:i4>
      </vt:variant>
      <vt:variant>
        <vt:lpwstr/>
      </vt:variant>
      <vt:variant>
        <vt:lpwstr>_Toc131688998</vt:lpwstr>
      </vt:variant>
      <vt:variant>
        <vt:i4>1245233</vt:i4>
      </vt:variant>
      <vt:variant>
        <vt:i4>77</vt:i4>
      </vt:variant>
      <vt:variant>
        <vt:i4>0</vt:i4>
      </vt:variant>
      <vt:variant>
        <vt:i4>5</vt:i4>
      </vt:variant>
      <vt:variant>
        <vt:lpwstr/>
      </vt:variant>
      <vt:variant>
        <vt:lpwstr>_Toc131688997</vt:lpwstr>
      </vt:variant>
      <vt:variant>
        <vt:i4>1245233</vt:i4>
      </vt:variant>
      <vt:variant>
        <vt:i4>74</vt:i4>
      </vt:variant>
      <vt:variant>
        <vt:i4>0</vt:i4>
      </vt:variant>
      <vt:variant>
        <vt:i4>5</vt:i4>
      </vt:variant>
      <vt:variant>
        <vt:lpwstr/>
      </vt:variant>
      <vt:variant>
        <vt:lpwstr>_Toc131688996</vt:lpwstr>
      </vt:variant>
      <vt:variant>
        <vt:i4>1245233</vt:i4>
      </vt:variant>
      <vt:variant>
        <vt:i4>68</vt:i4>
      </vt:variant>
      <vt:variant>
        <vt:i4>0</vt:i4>
      </vt:variant>
      <vt:variant>
        <vt:i4>5</vt:i4>
      </vt:variant>
      <vt:variant>
        <vt:lpwstr/>
      </vt:variant>
      <vt:variant>
        <vt:lpwstr>_Toc131688995</vt:lpwstr>
      </vt:variant>
      <vt:variant>
        <vt:i4>1245233</vt:i4>
      </vt:variant>
      <vt:variant>
        <vt:i4>65</vt:i4>
      </vt:variant>
      <vt:variant>
        <vt:i4>0</vt:i4>
      </vt:variant>
      <vt:variant>
        <vt:i4>5</vt:i4>
      </vt:variant>
      <vt:variant>
        <vt:lpwstr/>
      </vt:variant>
      <vt:variant>
        <vt:lpwstr>_Toc131688994</vt:lpwstr>
      </vt:variant>
      <vt:variant>
        <vt:i4>1245233</vt:i4>
      </vt:variant>
      <vt:variant>
        <vt:i4>62</vt:i4>
      </vt:variant>
      <vt:variant>
        <vt:i4>0</vt:i4>
      </vt:variant>
      <vt:variant>
        <vt:i4>5</vt:i4>
      </vt:variant>
      <vt:variant>
        <vt:lpwstr/>
      </vt:variant>
      <vt:variant>
        <vt:lpwstr>_Toc131688993</vt:lpwstr>
      </vt:variant>
      <vt:variant>
        <vt:i4>1245233</vt:i4>
      </vt:variant>
      <vt:variant>
        <vt:i4>59</vt:i4>
      </vt:variant>
      <vt:variant>
        <vt:i4>0</vt:i4>
      </vt:variant>
      <vt:variant>
        <vt:i4>5</vt:i4>
      </vt:variant>
      <vt:variant>
        <vt:lpwstr/>
      </vt:variant>
      <vt:variant>
        <vt:lpwstr>_Toc131688992</vt:lpwstr>
      </vt:variant>
      <vt:variant>
        <vt:i4>1245233</vt:i4>
      </vt:variant>
      <vt:variant>
        <vt:i4>56</vt:i4>
      </vt:variant>
      <vt:variant>
        <vt:i4>0</vt:i4>
      </vt:variant>
      <vt:variant>
        <vt:i4>5</vt:i4>
      </vt:variant>
      <vt:variant>
        <vt:lpwstr/>
      </vt:variant>
      <vt:variant>
        <vt:lpwstr>_Toc131688991</vt:lpwstr>
      </vt:variant>
      <vt:variant>
        <vt:i4>1245233</vt:i4>
      </vt:variant>
      <vt:variant>
        <vt:i4>53</vt:i4>
      </vt:variant>
      <vt:variant>
        <vt:i4>0</vt:i4>
      </vt:variant>
      <vt:variant>
        <vt:i4>5</vt:i4>
      </vt:variant>
      <vt:variant>
        <vt:lpwstr/>
      </vt:variant>
      <vt:variant>
        <vt:lpwstr>_Toc131688990</vt:lpwstr>
      </vt:variant>
      <vt:variant>
        <vt:i4>1179697</vt:i4>
      </vt:variant>
      <vt:variant>
        <vt:i4>50</vt:i4>
      </vt:variant>
      <vt:variant>
        <vt:i4>0</vt:i4>
      </vt:variant>
      <vt:variant>
        <vt:i4>5</vt:i4>
      </vt:variant>
      <vt:variant>
        <vt:lpwstr/>
      </vt:variant>
      <vt:variant>
        <vt:lpwstr>_Toc131688989</vt:lpwstr>
      </vt:variant>
      <vt:variant>
        <vt:i4>1179697</vt:i4>
      </vt:variant>
      <vt:variant>
        <vt:i4>47</vt:i4>
      </vt:variant>
      <vt:variant>
        <vt:i4>0</vt:i4>
      </vt:variant>
      <vt:variant>
        <vt:i4>5</vt:i4>
      </vt:variant>
      <vt:variant>
        <vt:lpwstr/>
      </vt:variant>
      <vt:variant>
        <vt:lpwstr>_Toc131688988</vt:lpwstr>
      </vt:variant>
      <vt:variant>
        <vt:i4>1179697</vt:i4>
      </vt:variant>
      <vt:variant>
        <vt:i4>44</vt:i4>
      </vt:variant>
      <vt:variant>
        <vt:i4>0</vt:i4>
      </vt:variant>
      <vt:variant>
        <vt:i4>5</vt:i4>
      </vt:variant>
      <vt:variant>
        <vt:lpwstr/>
      </vt:variant>
      <vt:variant>
        <vt:lpwstr>_Toc131688987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364</cp:revision>
  <cp:lastPrinted>2008-02-02T13:09:00Z</cp:lastPrinted>
  <dcterms:created xsi:type="dcterms:W3CDTF">2023-03-30T11:32:00Z</dcterms:created>
  <dcterms:modified xsi:type="dcterms:W3CDTF">2023-04-09T18:55:00Z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